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DC" w:rsidRPr="00CF54DC" w:rsidRDefault="00CF54DC" w:rsidP="00CF54DC">
      <w:pPr>
        <w:pBdr>
          <w:bottom w:val="single" w:sz="4" w:space="0" w:color="A2A9B1"/>
        </w:pBdr>
        <w:spacing w:after="90" w:line="469" w:lineRule="atLeast"/>
        <w:jc w:val="center"/>
        <w:outlineLvl w:val="0"/>
        <w:rPr>
          <w:rFonts w:ascii="&amp;quot" w:eastAsia="Times New Roman" w:hAnsi="&amp;quot" w:cs="Times New Roman"/>
          <w:color w:val="000000"/>
          <w:kern w:val="36"/>
          <w:sz w:val="36"/>
          <w:szCs w:val="36"/>
          <w:lang w:eastAsia="nl-NL"/>
        </w:rPr>
      </w:pPr>
      <w:r w:rsidRPr="00CF54DC">
        <w:rPr>
          <w:rFonts w:ascii="&amp;quot" w:eastAsia="Times New Roman" w:hAnsi="&amp;quot" w:cs="Times New Roman"/>
          <w:color w:val="000000"/>
          <w:kern w:val="36"/>
          <w:sz w:val="36"/>
          <w:szCs w:val="36"/>
          <w:lang w:eastAsia="nl-NL"/>
        </w:rPr>
        <w:t>Noorse Grondwet</w:t>
      </w:r>
    </w:p>
    <w:p w:rsidR="00CF54DC" w:rsidRPr="00CF54DC" w:rsidRDefault="00CF54DC" w:rsidP="00CF54DC">
      <w:pPr>
        <w:spacing w:after="0" w:line="279" w:lineRule="atLeast"/>
        <w:rPr>
          <w:rFonts w:ascii="Arial" w:eastAsia="Times New Roman" w:hAnsi="Arial" w:cs="Arial"/>
          <w:color w:val="222222"/>
          <w:sz w:val="17"/>
          <w:szCs w:val="17"/>
          <w:lang w:eastAsia="nl-NL"/>
        </w:rPr>
      </w:pPr>
    </w:p>
    <w:p w:rsidR="00CF54DC" w:rsidRPr="00CF54DC" w:rsidRDefault="00CF54DC" w:rsidP="00CF54DC">
      <w:pPr>
        <w:shd w:val="clear" w:color="auto" w:fill="F8F9FA"/>
        <w:spacing w:after="0" w:line="279" w:lineRule="atLeast"/>
        <w:jc w:val="center"/>
        <w:rPr>
          <w:rFonts w:ascii="Arial" w:eastAsia="Times New Roman" w:hAnsi="Arial" w:cs="Arial"/>
          <w:color w:val="222222"/>
          <w:sz w:val="16"/>
          <w:szCs w:val="16"/>
          <w:lang w:eastAsia="nl-NL"/>
        </w:rPr>
      </w:pPr>
      <w:r>
        <w:rPr>
          <w:rFonts w:ascii="Arial" w:eastAsia="Times New Roman" w:hAnsi="Arial" w:cs="Arial"/>
          <w:noProof/>
          <w:color w:val="0645AD"/>
          <w:sz w:val="16"/>
          <w:szCs w:val="16"/>
          <w:lang w:eastAsia="nl-NL"/>
        </w:rPr>
        <w:drawing>
          <wp:inline distT="0" distB="0" distL="0" distR="0">
            <wp:extent cx="3331845" cy="2242185"/>
            <wp:effectExtent l="19050" t="0" r="1905" b="0"/>
            <wp:docPr id="1" name="Afbeelding 1" descr="https://upload.wikimedia.org/wikipedia/commons/thumb/e/ed/Eidsvoll_riksraad_1814.jpeg/350px-Eidsvoll_riksraad_1814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d/Eidsvoll_riksraad_1814.jpeg/350px-Eidsvoll_riksraad_1814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DC" w:rsidRPr="00CF54DC" w:rsidRDefault="00CF54DC" w:rsidP="00CF54DC">
      <w:pPr>
        <w:shd w:val="clear" w:color="auto" w:fill="F8F9FA"/>
        <w:spacing w:line="21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Eidsvoll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1814. Geschilderd door Oscar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Wergeland</w:t>
      </w:r>
      <w:proofErr w:type="spellEnd"/>
    </w:p>
    <w:p w:rsidR="00CF54DC" w:rsidRPr="00CF54DC" w:rsidRDefault="00CF54DC" w:rsidP="00CF54DC">
      <w:pPr>
        <w:spacing w:after="0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De </w:t>
      </w:r>
      <w:hyperlink r:id="rId6" w:tooltip="Grondwet" w:history="1">
        <w:r w:rsidRPr="00CF54DC">
          <w:rPr>
            <w:rFonts w:ascii="Times New Roman" w:eastAsia="Times New Roman" w:hAnsi="Times New Roman" w:cs="Times New Roman"/>
            <w:b/>
            <w:bCs/>
            <w:color w:val="0645AD"/>
            <w:sz w:val="24"/>
            <w:szCs w:val="24"/>
            <w:u w:val="single"/>
            <w:lang w:eastAsia="nl-NL"/>
          </w:rPr>
          <w:t>Grondwet</w:t>
        </w:r>
      </w:hyperlink>
      <w:r w:rsidRPr="00CF54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nl-NL"/>
        </w:rPr>
        <w:t xml:space="preserve"> van het </w:t>
      </w:r>
      <w:hyperlink r:id="rId7" w:tooltip="Noorwegen" w:history="1">
        <w:r w:rsidRPr="00CF54DC">
          <w:rPr>
            <w:rFonts w:ascii="Times New Roman" w:eastAsia="Times New Roman" w:hAnsi="Times New Roman" w:cs="Times New Roman"/>
            <w:b/>
            <w:bCs/>
            <w:color w:val="0645AD"/>
            <w:sz w:val="24"/>
            <w:szCs w:val="24"/>
            <w:u w:val="single"/>
            <w:lang w:eastAsia="nl-NL"/>
          </w:rPr>
          <w:t>Noorse Koninkrijk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(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Kongeriget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Norges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Grundlov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) werd voor het eerst aangenomen door de </w:t>
      </w:r>
      <w:proofErr w:type="spellStart"/>
      <w:r w:rsidRPr="00CF54D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op </w:t>
      </w:r>
      <w:hyperlink r:id="rId8" w:tooltip="17 mei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17 mei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</w:t>
      </w:r>
      <w:hyperlink r:id="rId9" w:tooltip="1814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1814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te </w:t>
      </w:r>
      <w:hyperlink r:id="rId10" w:tooltip="Eidsvoll (gemeente)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Eidsvoll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in de provincie </w:t>
      </w:r>
      <w:hyperlink r:id="rId11" w:tooltip="Akershus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Akershus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Die dag, 17 mei, wordt jaarlijks gevierd, het is de Noorse nationale feestdag.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De grondwet was deels geïnspireerd door de </w:t>
      </w:r>
      <w:hyperlink r:id="rId12" w:tooltip="Amerikaanse Onafhankelijkheidsverklaring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Amerikaanse Onafhankelijkheidsverklaring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in </w:t>
      </w:r>
      <w:hyperlink r:id="rId13" w:tooltip="1776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1776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en deels door de </w:t>
      </w:r>
      <w:hyperlink r:id="rId14" w:tooltip="Franse Revolutie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Franse Revolutie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van </w:t>
      </w:r>
      <w:hyperlink r:id="rId15" w:tooltip="1789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1789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en de daarop volgende </w:t>
      </w:r>
      <w:hyperlink r:id="rId16" w:tooltip="Constitutie (staatsrecht)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constituties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Destijds was de Noorse Grondwet een van de meest radicale constituties in </w:t>
      </w:r>
      <w:hyperlink r:id="rId17" w:tooltip="Europa (continent)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Europa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In hetzelfde jaar moest de grondwet overigens aangepast worden omdat Noorwegen op </w:t>
      </w:r>
      <w:hyperlink r:id="rId18" w:tooltip="4 november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4 november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van dat jaar werd samengevoegd met </w:t>
      </w:r>
      <w:hyperlink r:id="rId19" w:tooltip="Zwed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Zweden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Die </w:t>
      </w:r>
      <w:hyperlink r:id="rId20" w:tooltip="Amendement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amendementen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werden 91 jaar later, op 7 juni 1905, herroepen, nadat Noorwegen de </w:t>
      </w:r>
      <w:hyperlink r:id="rId21" w:tooltip="Unie tussen Zweden en Noorweg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Unie met Zweden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had verbroken. De grondwet werd voor het laatst aangepast in </w:t>
      </w:r>
      <w:hyperlink r:id="rId22" w:tooltip="2003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2003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Om het geheel zo consequent mogelijk te houden, worden de amendementen in zeer conservatief </w:t>
      </w:r>
      <w:hyperlink r:id="rId23" w:tooltip="Noors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Deens-Noors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geschreven. De Noorse grondwet stelt nog steeds dat het </w:t>
      </w:r>
      <w:hyperlink r:id="rId24" w:tooltip="Maarten Luther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Luthers protestantisme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de staatskerk is.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Toen de vrede teruggekeerd was en het constitutioneel bestuur weer fungeerde na de </w:t>
      </w:r>
      <w:hyperlink r:id="rId25" w:tooltip="Tweede Wereldoorlog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Tweede Wereldoorlog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werd er uitgebreid gedebatteerd over hoe de gebeurtenissen van de afgelopen 5 jaren behandeld moesten worden. Desondanks werden er geen amendementen aangenomen. De grondwet had de vuurdoop goed doorgestaan.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De Grondwet heeft altijd het laatste woord wat recht betreft. Andere paragrafen of bepalingen die hier tegen in gaan, moeten wijken. In de Grondwet worden bepalingen betreffende de </w:t>
      </w:r>
      <w:hyperlink r:id="rId26" w:tooltip="Staatsvorm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staatsvorm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, </w:t>
      </w:r>
      <w:hyperlink r:id="rId27" w:tooltip="Mensenrecht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mensenrechten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, de wetgevende macht (het </w:t>
      </w:r>
      <w:hyperlink r:id="rId28" w:tooltip="Storting (Noorwegen)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Storting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), de uitvoerende macht (de </w:t>
      </w:r>
      <w:hyperlink r:id="rId29" w:tooltip="Regering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regering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) en de </w:t>
      </w:r>
      <w:hyperlink r:id="rId30" w:tooltip="Rechterlijke macht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rechterlijke macht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geregeld. </w:t>
      </w:r>
    </w:p>
    <w:p w:rsidR="00CF54DC" w:rsidRPr="00CF54DC" w:rsidRDefault="00CF54DC" w:rsidP="00CF54DC">
      <w:pPr>
        <w:pBdr>
          <w:bottom w:val="single" w:sz="4" w:space="0" w:color="A2A9B1"/>
        </w:pBdr>
        <w:spacing w:after="0" w:line="341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Ontstaansgeschiedenis</w:t>
      </w:r>
      <w:r w:rsidRPr="00CF54DC">
        <w:rPr>
          <w:rFonts w:ascii="Times New Roman" w:eastAsia="Times New Roman" w:hAnsi="Times New Roman" w:cs="Times New Roman"/>
          <w:color w:val="54595D"/>
          <w:sz w:val="24"/>
          <w:szCs w:val="24"/>
          <w:lang w:eastAsia="nl-NL"/>
        </w:rPr>
        <w:t>[</w:t>
      </w:r>
      <w:hyperlink r:id="rId31" w:tooltip="Bewerk dit kopje: Ontstaansgeschiedenis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bewerken</w:t>
        </w:r>
      </w:hyperlink>
      <w:r w:rsidRPr="00CF54DC">
        <w:rPr>
          <w:rFonts w:ascii="Times New Roman" w:eastAsia="Times New Roman" w:hAnsi="Times New Roman" w:cs="Times New Roman"/>
          <w:color w:val="54595D"/>
          <w:sz w:val="24"/>
          <w:szCs w:val="24"/>
          <w:lang w:eastAsia="nl-NL"/>
        </w:rPr>
        <w:t>]</w:t>
      </w:r>
    </w:p>
    <w:p w:rsidR="00CF54DC" w:rsidRPr="00CF54DC" w:rsidRDefault="00CF54DC" w:rsidP="00CF54DC">
      <w:pPr>
        <w:shd w:val="clear" w:color="auto" w:fill="F8F9FA"/>
        <w:spacing w:after="0" w:line="279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noProof/>
          <w:color w:val="0645AD"/>
          <w:sz w:val="24"/>
          <w:szCs w:val="24"/>
          <w:lang w:eastAsia="nl-NL"/>
        </w:rPr>
        <w:lastRenderedPageBreak/>
        <w:drawing>
          <wp:inline distT="0" distB="0" distL="0" distR="0">
            <wp:extent cx="1621790" cy="2337435"/>
            <wp:effectExtent l="19050" t="0" r="0" b="0"/>
            <wp:docPr id="2" name="Afbeelding 2" descr="https://upload.wikimedia.org/wikipedia/commons/thumb/7/78/Skandinavism.jpg/170px-Skandinavism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8/Skandinavism.jpg/170px-Skandinavism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DC" w:rsidRPr="00CF54DC" w:rsidRDefault="00CF54DC" w:rsidP="00E14C13">
      <w:pPr>
        <w:shd w:val="clear" w:color="auto" w:fill="F8F9FA"/>
        <w:spacing w:line="21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Voorstelling van het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Scandinavisme</w:t>
      </w:r>
      <w:proofErr w:type="spellEnd"/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Van </w:t>
      </w:r>
      <w:hyperlink r:id="rId34" w:tooltip="1380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1380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tot </w:t>
      </w:r>
      <w:hyperlink r:id="rId35" w:tooltip="1814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1814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vormde Noorwegen formeel een unie met </w:t>
      </w:r>
      <w:hyperlink r:id="rId36" w:tooltip="Denemark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Denemarken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, maar was praktisch gezien een deel van het Deense koninkrijk. Na de Franse tijd, januari 1814, werd Denemarken gedwongen om Noorwegen af te staan aan </w:t>
      </w:r>
      <w:hyperlink r:id="rId37" w:tooltip="Zwed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Zweden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De Deense hoofdcommandant in Noorwegen, Christian Fredrik riep toen een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bijeen om zodoende een grondwet tot stand te brengen. De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bestond uit 112 gekozen representanten afkomstig uit het zuiden van Noorwegen. Door de grote afstanden was er niemand uit de noordelijke provincies.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Deze representanten kwamen uit de landmacht en de marine (35), uit de steden (25) en uit de agrarische gebieden (52). Ze zijn in te delen in twee hoofdgroepen: De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Zelfstandigheidspartij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(ongeveer 80 representanten) en de Uniepartij ca. 30). De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kwam bijeen te </w:t>
      </w:r>
      <w:hyperlink r:id="rId38" w:tooltip="Eidsvoll (gemeente)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Eidsvoll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in de provincie </w:t>
      </w:r>
      <w:hyperlink r:id="rId39" w:tooltip="Akershus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Akershus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, ten noorden van de hoofdstad </w:t>
      </w:r>
      <w:hyperlink r:id="rId40" w:tooltip="Oslo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Christiania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De hoofdonderhandelingen begonnen op </w:t>
      </w:r>
      <w:hyperlink r:id="rId41" w:tooltip="12 april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12 april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1814 en eindigden op </w:t>
      </w:r>
      <w:hyperlink r:id="rId42" w:tooltip="20 mei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20 mei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1814, nadat de </w:t>
      </w:r>
      <w:proofErr w:type="spellStart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>Riksforsamlingen</w:t>
      </w:r>
      <w:proofErr w:type="spellEnd"/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de wet op 17 mei had aangenomen. Twee dagen later werd de grondwet gesanctioneerd door de nieuw gekozen koning, </w:t>
      </w:r>
      <w:hyperlink r:id="rId43" w:tooltip="Christiaan VIII van Denemark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Christian Fredrik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die later Christian VIII van Denemarken zou worden. Noorwegen werd echter vrij kort daarna, na de korte </w:t>
      </w:r>
      <w:hyperlink r:id="rId44" w:tooltip="Zweeds-Noorse Oorlog" w:history="1"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Zweeds-Noorse</w:t>
        </w:r>
        <w:proofErr w:type="spellEnd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 xml:space="preserve"> Oorlog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gedwongen om een </w:t>
      </w:r>
      <w:hyperlink r:id="rId45" w:tooltip="Unie tussen Zweden en Noorwegen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personele unie met Zweden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aan te gaan. </w:t>
      </w:r>
    </w:p>
    <w:p w:rsidR="00CF54DC" w:rsidRPr="00CF54DC" w:rsidRDefault="00CF54DC" w:rsidP="00CF54DC">
      <w:pPr>
        <w:spacing w:before="87" w:after="87" w:line="27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</w:pPr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Christian Frederik </w:t>
      </w:r>
      <w:hyperlink r:id="rId46" w:tooltip="Abdicatie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abdiceerde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op </w:t>
      </w:r>
      <w:hyperlink r:id="rId47" w:tooltip="10 oktober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10 oktober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conform de </w:t>
      </w:r>
      <w:hyperlink r:id="rId48" w:tooltip="Conventie van Moss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 xml:space="preserve">conventie van </w:t>
        </w:r>
        <w:proofErr w:type="spellStart"/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Moss</w:t>
        </w:r>
        <w:proofErr w:type="spellEnd"/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van </w:t>
      </w:r>
      <w:hyperlink r:id="rId49" w:tooltip="14 augustus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14 augustus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Het </w:t>
      </w:r>
      <w:hyperlink r:id="rId50" w:tooltip="Storting (Noorwegen)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Storting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moest de prille grondwet herzien om de nieuwe unie van </w:t>
      </w:r>
      <w:hyperlink r:id="rId51" w:tooltip="4 november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4 november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mogelijk te maken. Deze veranderingen werden 91 jaar later teruggedraaid, toen </w:t>
      </w:r>
      <w:hyperlink r:id="rId52" w:tooltip="Ontbinding van de unie tussen Noorwegen en Zweden in 1905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de unie op 7 juni 1905 werd opgeheven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. Deze datum wordt dan ook gezien als het begin van de </w:t>
      </w:r>
      <w:hyperlink r:id="rId53" w:tooltip="Onafhankelijkheid (staatkunde)" w:history="1">
        <w:r w:rsidRPr="00CF54DC">
          <w:rPr>
            <w:rFonts w:ascii="Times New Roman" w:eastAsia="Times New Roman" w:hAnsi="Times New Roman" w:cs="Times New Roman"/>
            <w:color w:val="0645AD"/>
            <w:sz w:val="24"/>
            <w:szCs w:val="24"/>
            <w:u w:val="single"/>
            <w:lang w:eastAsia="nl-NL"/>
          </w:rPr>
          <w:t>onafhankelijkheid</w:t>
        </w:r>
      </w:hyperlink>
      <w:r w:rsidRPr="00CF54DC">
        <w:rPr>
          <w:rFonts w:ascii="Times New Roman" w:eastAsia="Times New Roman" w:hAnsi="Times New Roman" w:cs="Times New Roman"/>
          <w:color w:val="222222"/>
          <w:sz w:val="24"/>
          <w:szCs w:val="24"/>
          <w:lang w:eastAsia="nl-NL"/>
        </w:rPr>
        <w:t xml:space="preserve"> van het moderne Noorwegen. </w:t>
      </w:r>
    </w:p>
    <w:p w:rsidR="000E6645" w:rsidRPr="00CF54DC" w:rsidRDefault="00E14C13">
      <w:pPr>
        <w:rPr>
          <w:rFonts w:ascii="Times New Roman" w:hAnsi="Times New Roman" w:cs="Times New Roman"/>
          <w:sz w:val="24"/>
          <w:szCs w:val="24"/>
        </w:rPr>
      </w:pPr>
    </w:p>
    <w:sectPr w:rsidR="000E6645" w:rsidRPr="00CF54DC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54DC"/>
    <w:rsid w:val="001C29B9"/>
    <w:rsid w:val="003A5C3C"/>
    <w:rsid w:val="007C09D0"/>
    <w:rsid w:val="009716D7"/>
    <w:rsid w:val="00CF54DC"/>
    <w:rsid w:val="00E14C13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CF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F5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54D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F54D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F54DC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F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CF54DC"/>
  </w:style>
  <w:style w:type="character" w:customStyle="1" w:styleId="mw-editsection">
    <w:name w:val="mw-editsection"/>
    <w:basedOn w:val="Standaardalinea-lettertype"/>
    <w:rsid w:val="00CF54DC"/>
  </w:style>
  <w:style w:type="character" w:customStyle="1" w:styleId="mw-editsection-bracket">
    <w:name w:val="mw-editsection-bracket"/>
    <w:basedOn w:val="Standaardalinea-lettertype"/>
    <w:rsid w:val="00CF54DC"/>
  </w:style>
  <w:style w:type="paragraph" w:styleId="Ballontekst">
    <w:name w:val="Balloon Text"/>
    <w:basedOn w:val="Standaard"/>
    <w:link w:val="BallontekstChar"/>
    <w:uiPriority w:val="99"/>
    <w:semiHidden/>
    <w:unhideWhenUsed/>
    <w:rsid w:val="00C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4593">
                  <w:marLeft w:val="244"/>
                  <w:marRight w:val="0"/>
                  <w:marTop w:val="8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1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  <w:div w:id="2124301953">
                  <w:marLeft w:val="244"/>
                  <w:marRight w:val="0"/>
                  <w:marTop w:val="8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6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1776" TargetMode="External"/><Relationship Id="rId18" Type="http://schemas.openxmlformats.org/officeDocument/2006/relationships/hyperlink" Target="https://nl.wikipedia.org/wiki/4_november" TargetMode="External"/><Relationship Id="rId26" Type="http://schemas.openxmlformats.org/officeDocument/2006/relationships/hyperlink" Target="https://nl.wikipedia.org/wiki/Staatsvorm" TargetMode="External"/><Relationship Id="rId39" Type="http://schemas.openxmlformats.org/officeDocument/2006/relationships/hyperlink" Target="https://nl.wikipedia.org/wiki/Akershus" TargetMode="External"/><Relationship Id="rId21" Type="http://schemas.openxmlformats.org/officeDocument/2006/relationships/hyperlink" Target="https://nl.wikipedia.org/wiki/Unie_tussen_Zweden_en_Noorwegen" TargetMode="External"/><Relationship Id="rId34" Type="http://schemas.openxmlformats.org/officeDocument/2006/relationships/hyperlink" Target="https://nl.wikipedia.org/wiki/1380" TargetMode="External"/><Relationship Id="rId42" Type="http://schemas.openxmlformats.org/officeDocument/2006/relationships/hyperlink" Target="https://nl.wikipedia.org/wiki/20_mei" TargetMode="External"/><Relationship Id="rId47" Type="http://schemas.openxmlformats.org/officeDocument/2006/relationships/hyperlink" Target="https://nl.wikipedia.org/wiki/10_oktober" TargetMode="External"/><Relationship Id="rId50" Type="http://schemas.openxmlformats.org/officeDocument/2006/relationships/hyperlink" Target="https://nl.wikipedia.org/wiki/Storting_(Noorwegen)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nl.wikipedia.org/wiki/Noorwegen" TargetMode="External"/><Relationship Id="rId12" Type="http://schemas.openxmlformats.org/officeDocument/2006/relationships/hyperlink" Target="https://nl.wikipedia.org/wiki/Amerikaanse_Onafhankelijkheidsverklaring" TargetMode="External"/><Relationship Id="rId17" Type="http://schemas.openxmlformats.org/officeDocument/2006/relationships/hyperlink" Target="https://nl.wikipedia.org/wiki/Europa_(continent)" TargetMode="External"/><Relationship Id="rId25" Type="http://schemas.openxmlformats.org/officeDocument/2006/relationships/hyperlink" Target="https://nl.wikipedia.org/wiki/Tweede_Wereldoorlog" TargetMode="External"/><Relationship Id="rId33" Type="http://schemas.openxmlformats.org/officeDocument/2006/relationships/image" Target="media/image2.jpeg"/><Relationship Id="rId38" Type="http://schemas.openxmlformats.org/officeDocument/2006/relationships/hyperlink" Target="https://nl.wikipedia.org/wiki/Eidsvoll_(gemeente)" TargetMode="External"/><Relationship Id="rId46" Type="http://schemas.openxmlformats.org/officeDocument/2006/relationships/hyperlink" Target="https://nl.wikipedia.org/wiki/Abdicat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l.wikipedia.org/wiki/Constitutie_(staatsrecht)" TargetMode="External"/><Relationship Id="rId20" Type="http://schemas.openxmlformats.org/officeDocument/2006/relationships/hyperlink" Target="https://nl.wikipedia.org/wiki/Amendement" TargetMode="External"/><Relationship Id="rId29" Type="http://schemas.openxmlformats.org/officeDocument/2006/relationships/hyperlink" Target="https://nl.wikipedia.org/wiki/Regering" TargetMode="External"/><Relationship Id="rId41" Type="http://schemas.openxmlformats.org/officeDocument/2006/relationships/hyperlink" Target="https://nl.wikipedia.org/wiki/12_apri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Grondwet" TargetMode="External"/><Relationship Id="rId11" Type="http://schemas.openxmlformats.org/officeDocument/2006/relationships/hyperlink" Target="https://nl.wikipedia.org/wiki/Akershus" TargetMode="External"/><Relationship Id="rId24" Type="http://schemas.openxmlformats.org/officeDocument/2006/relationships/hyperlink" Target="https://nl.wikipedia.org/wiki/Maarten_Luther" TargetMode="External"/><Relationship Id="rId32" Type="http://schemas.openxmlformats.org/officeDocument/2006/relationships/hyperlink" Target="https://commons.wikimedia.org/wiki/File:Skandinavism.jpg" TargetMode="External"/><Relationship Id="rId37" Type="http://schemas.openxmlformats.org/officeDocument/2006/relationships/hyperlink" Target="https://nl.wikipedia.org/wiki/Zweden" TargetMode="External"/><Relationship Id="rId40" Type="http://schemas.openxmlformats.org/officeDocument/2006/relationships/hyperlink" Target="https://nl.wikipedia.org/wiki/Oslo" TargetMode="External"/><Relationship Id="rId45" Type="http://schemas.openxmlformats.org/officeDocument/2006/relationships/hyperlink" Target="https://nl.wikipedia.org/wiki/Unie_tussen_Zweden_en_Noorwegen" TargetMode="External"/><Relationship Id="rId53" Type="http://schemas.openxmlformats.org/officeDocument/2006/relationships/hyperlink" Target="https://nl.wikipedia.org/wiki/Onafhankelijkheid_(staatkunde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l.wikipedia.org/wiki/1789" TargetMode="External"/><Relationship Id="rId23" Type="http://schemas.openxmlformats.org/officeDocument/2006/relationships/hyperlink" Target="https://nl.wikipedia.org/wiki/Noors" TargetMode="External"/><Relationship Id="rId28" Type="http://schemas.openxmlformats.org/officeDocument/2006/relationships/hyperlink" Target="https://nl.wikipedia.org/wiki/Storting_(Noorwegen)" TargetMode="External"/><Relationship Id="rId36" Type="http://schemas.openxmlformats.org/officeDocument/2006/relationships/hyperlink" Target="https://nl.wikipedia.org/wiki/Denemarken" TargetMode="External"/><Relationship Id="rId49" Type="http://schemas.openxmlformats.org/officeDocument/2006/relationships/hyperlink" Target="https://nl.wikipedia.org/wiki/14_augustus" TargetMode="External"/><Relationship Id="rId10" Type="http://schemas.openxmlformats.org/officeDocument/2006/relationships/hyperlink" Target="https://nl.wikipedia.org/wiki/Eidsvoll_(gemeente)" TargetMode="External"/><Relationship Id="rId19" Type="http://schemas.openxmlformats.org/officeDocument/2006/relationships/hyperlink" Target="https://nl.wikipedia.org/wiki/Zweden" TargetMode="External"/><Relationship Id="rId31" Type="http://schemas.openxmlformats.org/officeDocument/2006/relationships/hyperlink" Target="https://nl.wikipedia.org/w/index.php?title=Noorse_Grondwet&amp;action=edit&amp;section=1" TargetMode="External"/><Relationship Id="rId44" Type="http://schemas.openxmlformats.org/officeDocument/2006/relationships/hyperlink" Target="https://nl.wikipedia.org/wiki/Zweeds-Noorse_Oorlog" TargetMode="External"/><Relationship Id="rId52" Type="http://schemas.openxmlformats.org/officeDocument/2006/relationships/hyperlink" Target="https://nl.wikipedia.org/wiki/Ontbinding_van_de_unie_tussen_Noorwegen_en_Zweden_in_1905" TargetMode="External"/><Relationship Id="rId4" Type="http://schemas.openxmlformats.org/officeDocument/2006/relationships/hyperlink" Target="https://commons.wikimedia.org/wiki/File:Eidsvoll_riksraad_1814.jpeg" TargetMode="External"/><Relationship Id="rId9" Type="http://schemas.openxmlformats.org/officeDocument/2006/relationships/hyperlink" Target="https://nl.wikipedia.org/wiki/1814" TargetMode="External"/><Relationship Id="rId14" Type="http://schemas.openxmlformats.org/officeDocument/2006/relationships/hyperlink" Target="https://nl.wikipedia.org/wiki/Franse_Revolutie" TargetMode="External"/><Relationship Id="rId22" Type="http://schemas.openxmlformats.org/officeDocument/2006/relationships/hyperlink" Target="https://nl.wikipedia.org/wiki/2003" TargetMode="External"/><Relationship Id="rId27" Type="http://schemas.openxmlformats.org/officeDocument/2006/relationships/hyperlink" Target="https://nl.wikipedia.org/wiki/Mensenrechten" TargetMode="External"/><Relationship Id="rId30" Type="http://schemas.openxmlformats.org/officeDocument/2006/relationships/hyperlink" Target="https://nl.wikipedia.org/wiki/Rechterlijke_macht" TargetMode="External"/><Relationship Id="rId35" Type="http://schemas.openxmlformats.org/officeDocument/2006/relationships/hyperlink" Target="https://nl.wikipedia.org/wiki/1814" TargetMode="External"/><Relationship Id="rId43" Type="http://schemas.openxmlformats.org/officeDocument/2006/relationships/hyperlink" Target="https://nl.wikipedia.org/wiki/Christiaan_VIII_van_Denemarken" TargetMode="External"/><Relationship Id="rId48" Type="http://schemas.openxmlformats.org/officeDocument/2006/relationships/hyperlink" Target="https://nl.wikipedia.org/wiki/Conventie_van_Moss" TargetMode="External"/><Relationship Id="rId8" Type="http://schemas.openxmlformats.org/officeDocument/2006/relationships/hyperlink" Target="https://nl.wikipedia.org/wiki/17_mei" TargetMode="External"/><Relationship Id="rId51" Type="http://schemas.openxmlformats.org/officeDocument/2006/relationships/hyperlink" Target="https://nl.wikipedia.org/wiki/4_novembe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2</cp:revision>
  <dcterms:created xsi:type="dcterms:W3CDTF">2019-06-18T07:11:00Z</dcterms:created>
  <dcterms:modified xsi:type="dcterms:W3CDTF">2019-06-18T07:13:00Z</dcterms:modified>
</cp:coreProperties>
</file>