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23D" w:rsidRPr="00E5723D" w:rsidRDefault="00E5723D" w:rsidP="00E5723D">
      <w:pPr>
        <w:spacing w:before="100" w:beforeAutospacing="1" w:after="100" w:afterAutospacing="1"/>
        <w:jc w:val="center"/>
        <w:outlineLvl w:val="0"/>
        <w:rPr>
          <w:b/>
          <w:bCs/>
          <w:kern w:val="36"/>
          <w:sz w:val="48"/>
          <w:szCs w:val="48"/>
          <w:lang w:val="fr-FR"/>
        </w:rPr>
      </w:pPr>
      <w:r w:rsidRPr="00E5723D">
        <w:rPr>
          <w:b/>
          <w:bCs/>
          <w:kern w:val="36"/>
          <w:sz w:val="48"/>
          <w:szCs w:val="48"/>
          <w:lang w:val="fr-FR"/>
        </w:rPr>
        <w:t xml:space="preserve">Nicolas </w:t>
      </w:r>
      <w:proofErr w:type="spellStart"/>
      <w:r w:rsidRPr="00E5723D">
        <w:rPr>
          <w:b/>
          <w:bCs/>
          <w:kern w:val="36"/>
          <w:sz w:val="48"/>
          <w:szCs w:val="48"/>
          <w:lang w:val="fr-FR"/>
        </w:rPr>
        <w:t>Ernault</w:t>
      </w:r>
      <w:proofErr w:type="spellEnd"/>
      <w:r w:rsidRPr="00E5723D">
        <w:rPr>
          <w:b/>
          <w:bCs/>
          <w:kern w:val="36"/>
          <w:sz w:val="48"/>
          <w:szCs w:val="48"/>
          <w:lang w:val="fr-FR"/>
        </w:rPr>
        <w:t xml:space="preserve"> des </w:t>
      </w:r>
      <w:proofErr w:type="spellStart"/>
      <w:r w:rsidRPr="00E5723D">
        <w:rPr>
          <w:b/>
          <w:bCs/>
          <w:kern w:val="36"/>
          <w:sz w:val="48"/>
          <w:szCs w:val="48"/>
          <w:lang w:val="fr-FR"/>
        </w:rPr>
        <w:t>Bruslys</w:t>
      </w:r>
      <w:proofErr w:type="spellEnd"/>
    </w:p>
    <w:p w:rsidR="00E5723D" w:rsidRPr="00E5723D" w:rsidRDefault="00E5723D" w:rsidP="00E5723D">
      <w:pPr>
        <w:rPr>
          <w:lang w:val="fr-FR"/>
        </w:rPr>
      </w:pPr>
      <w:r w:rsidRPr="00E5723D">
        <w:rPr>
          <w:lang w:val="fr-FR"/>
        </w:rPr>
        <w:t>Un article de Wikipédia, l'encyclopédie libre.</w:t>
      </w:r>
    </w:p>
    <w:p w:rsidR="00E5723D" w:rsidRPr="00E5723D" w:rsidRDefault="00E5723D" w:rsidP="00E5723D">
      <w:pPr>
        <w:shd w:val="clear" w:color="auto" w:fill="FFFFFF"/>
        <w:rPr>
          <w:i/>
          <w:iCs/>
          <w:lang w:val="fr-FR"/>
        </w:rPr>
      </w:pPr>
    </w:p>
    <w:tbl>
      <w:tblPr>
        <w:tblW w:w="9428" w:type="dxa"/>
        <w:tblCellSpacing w:w="15" w:type="dxa"/>
        <w:tblInd w:w="24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151"/>
        <w:gridCol w:w="8167"/>
        <w:gridCol w:w="110"/>
      </w:tblGrid>
      <w:tr w:rsidR="00E5723D" w:rsidRPr="00E5723D" w:rsidTr="00E5723D">
        <w:trPr>
          <w:gridAfter w:val="1"/>
          <w:wAfter w:w="65" w:type="dxa"/>
          <w:trHeight w:val="645"/>
          <w:tblCellSpacing w:w="15" w:type="dxa"/>
        </w:trPr>
        <w:tc>
          <w:tcPr>
            <w:tcW w:w="9273" w:type="dxa"/>
            <w:gridSpan w:val="2"/>
            <w:shd w:val="clear" w:color="auto" w:fill="EEEEFF"/>
            <w:vAlign w:val="center"/>
            <w:hideMark/>
          </w:tcPr>
          <w:p w:rsidR="00E5723D" w:rsidRPr="00E5723D" w:rsidRDefault="00E5723D" w:rsidP="00E5723D">
            <w:pPr>
              <w:spacing w:after="120" w:line="264" w:lineRule="atLeast"/>
              <w:jc w:val="center"/>
              <w:rPr>
                <w:b/>
                <w:bCs/>
                <w:color w:val="000000"/>
                <w:sz w:val="31"/>
                <w:szCs w:val="31"/>
              </w:rPr>
            </w:pPr>
            <w:r w:rsidRPr="00E5723D">
              <w:rPr>
                <w:b/>
                <w:bCs/>
                <w:color w:val="000000"/>
                <w:sz w:val="31"/>
                <w:szCs w:val="31"/>
              </w:rPr>
              <w:t xml:space="preserve">Nicolas Jean </w:t>
            </w:r>
            <w:proofErr w:type="spellStart"/>
            <w:r w:rsidRPr="00E5723D">
              <w:rPr>
                <w:b/>
                <w:bCs/>
                <w:color w:val="000000"/>
                <w:sz w:val="31"/>
                <w:szCs w:val="31"/>
              </w:rPr>
              <w:t>Ernault</w:t>
            </w:r>
            <w:proofErr w:type="spellEnd"/>
            <w:r w:rsidRPr="00E5723D">
              <w:rPr>
                <w:b/>
                <w:bCs/>
                <w:color w:val="000000"/>
                <w:sz w:val="31"/>
                <w:szCs w:val="31"/>
              </w:rPr>
              <w:t xml:space="preserve"> de </w:t>
            </w:r>
            <w:proofErr w:type="spellStart"/>
            <w:r w:rsidRPr="00E5723D">
              <w:rPr>
                <w:b/>
                <w:bCs/>
                <w:color w:val="000000"/>
                <w:sz w:val="31"/>
                <w:szCs w:val="31"/>
              </w:rPr>
              <w:t>Rignac</w:t>
            </w:r>
            <w:proofErr w:type="spellEnd"/>
            <w:r w:rsidRPr="00E5723D">
              <w:rPr>
                <w:b/>
                <w:bCs/>
                <w:color w:val="000000"/>
                <w:sz w:val="31"/>
                <w:szCs w:val="31"/>
              </w:rPr>
              <w:t xml:space="preserve"> des </w:t>
            </w:r>
            <w:proofErr w:type="spellStart"/>
            <w:r w:rsidRPr="00E5723D">
              <w:rPr>
                <w:b/>
                <w:bCs/>
                <w:color w:val="000000"/>
                <w:sz w:val="31"/>
                <w:szCs w:val="31"/>
              </w:rPr>
              <w:t>Brulys</w:t>
            </w:r>
            <w:proofErr w:type="spellEnd"/>
          </w:p>
        </w:tc>
      </w:tr>
      <w:tr w:rsidR="00E5723D" w:rsidRPr="00E5723D" w:rsidTr="00E5723D">
        <w:trPr>
          <w:gridAfter w:val="1"/>
          <w:wAfter w:w="65" w:type="dxa"/>
          <w:tblCellSpacing w:w="15" w:type="dxa"/>
        </w:trPr>
        <w:tc>
          <w:tcPr>
            <w:tcW w:w="9273" w:type="dxa"/>
            <w:gridSpan w:val="2"/>
            <w:shd w:val="clear" w:color="auto" w:fill="F9F9F9"/>
            <w:vAlign w:val="center"/>
            <w:hideMark/>
          </w:tcPr>
          <w:p w:rsidR="00E5723D" w:rsidRPr="00E5723D" w:rsidRDefault="00E5723D" w:rsidP="00E5723D">
            <w:pPr>
              <w:spacing w:after="120" w:line="360" w:lineRule="atLeast"/>
              <w:jc w:val="center"/>
              <w:rPr>
                <w:color w:val="000000"/>
                <w:sz w:val="22"/>
                <w:szCs w:val="22"/>
              </w:rPr>
            </w:pPr>
            <w:r>
              <w:rPr>
                <w:noProof/>
                <w:color w:val="0000FF"/>
                <w:sz w:val="22"/>
                <w:szCs w:val="22"/>
              </w:rPr>
              <w:drawing>
                <wp:inline distT="0" distB="0" distL="0" distR="0" wp14:anchorId="6524D7A9" wp14:editId="51725C9D">
                  <wp:extent cx="1900555" cy="2377440"/>
                  <wp:effectExtent l="0" t="0" r="4445" b="3810"/>
                  <wp:docPr id="3" name="Afbeelding 3" descr="Image illustrative de l'article Nicolas Ernault des Brusly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illustrative de l'article Nicolas Ernault des Brusly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0555" cy="2377440"/>
                          </a:xfrm>
                          <a:prstGeom prst="rect">
                            <a:avLst/>
                          </a:prstGeom>
                          <a:noFill/>
                          <a:ln>
                            <a:noFill/>
                          </a:ln>
                        </pic:spPr>
                      </pic:pic>
                    </a:graphicData>
                  </a:graphic>
                </wp:inline>
              </w:drawing>
            </w:r>
          </w:p>
        </w:tc>
      </w:tr>
      <w:tr w:rsidR="00E5723D" w:rsidRPr="00E5723D" w:rsidTr="00E5723D">
        <w:trPr>
          <w:tblCellSpacing w:w="15" w:type="dxa"/>
        </w:trPr>
        <w:tc>
          <w:tcPr>
            <w:tcW w:w="9273" w:type="dxa"/>
            <w:gridSpan w:val="2"/>
            <w:shd w:val="clear" w:color="auto" w:fill="F9F9F9"/>
            <w:vAlign w:val="center"/>
            <w:hideMark/>
          </w:tcPr>
          <w:p w:rsidR="00E5723D" w:rsidRPr="00E5723D" w:rsidRDefault="00E5723D" w:rsidP="00E5723D">
            <w:pPr>
              <w:spacing w:after="120" w:line="264" w:lineRule="atLeast"/>
              <w:rPr>
                <w:color w:val="000000"/>
                <w:sz w:val="22"/>
                <w:szCs w:val="22"/>
              </w:rPr>
            </w:pPr>
            <w:r w:rsidRPr="00E5723D">
              <w:rPr>
                <w:color w:val="000000"/>
                <w:sz w:val="22"/>
                <w:szCs w:val="22"/>
              </w:rPr>
              <w:pict>
                <v:rect id="_x0000_i1025" style="width:0;height:1.5pt" o:hralign="center" o:hrstd="t" o:hrnoshade="t" o:hr="t" fillcolor="#aaa" stroked="f"/>
              </w:pict>
            </w:r>
          </w:p>
        </w:tc>
        <w:tc>
          <w:tcPr>
            <w:tcW w:w="65" w:type="dxa"/>
            <w:shd w:val="clear" w:color="auto" w:fill="F9F9F9"/>
            <w:vAlign w:val="center"/>
            <w:hideMark/>
          </w:tcPr>
          <w:p w:rsidR="00E5723D" w:rsidRPr="00E5723D" w:rsidRDefault="00E5723D" w:rsidP="00E5723D">
            <w:pPr>
              <w:rPr>
                <w:sz w:val="20"/>
                <w:szCs w:val="20"/>
              </w:rPr>
            </w:pPr>
          </w:p>
        </w:tc>
      </w:tr>
      <w:tr w:rsidR="00E5723D" w:rsidRPr="00E5723D" w:rsidTr="00E5723D">
        <w:trPr>
          <w:tblCellSpacing w:w="15" w:type="dxa"/>
        </w:trPr>
        <w:tc>
          <w:tcPr>
            <w:tcW w:w="0" w:type="auto"/>
            <w:shd w:val="clear" w:color="auto" w:fill="F9F9F9"/>
            <w:vAlign w:val="center"/>
            <w:hideMark/>
          </w:tcPr>
          <w:p w:rsidR="00E5723D" w:rsidRPr="00E5723D" w:rsidRDefault="00E5723D" w:rsidP="00E5723D">
            <w:pPr>
              <w:spacing w:after="120" w:line="264" w:lineRule="atLeast"/>
              <w:rPr>
                <w:b/>
                <w:bCs/>
                <w:color w:val="000000"/>
                <w:sz w:val="22"/>
                <w:szCs w:val="22"/>
                <w:vertAlign w:val="superscript"/>
              </w:rPr>
            </w:pPr>
            <w:proofErr w:type="spellStart"/>
            <w:r w:rsidRPr="00E5723D">
              <w:rPr>
                <w:b/>
                <w:bCs/>
                <w:color w:val="000000"/>
                <w:sz w:val="22"/>
                <w:szCs w:val="22"/>
                <w:vertAlign w:val="superscript"/>
              </w:rPr>
              <w:t>Naissance</w:t>
            </w:r>
            <w:proofErr w:type="spellEnd"/>
          </w:p>
        </w:tc>
        <w:tc>
          <w:tcPr>
            <w:tcW w:w="8112" w:type="dxa"/>
            <w:shd w:val="clear" w:color="auto" w:fill="F9F9F9"/>
            <w:vAlign w:val="center"/>
            <w:hideMark/>
          </w:tcPr>
          <w:p w:rsidR="00E5723D" w:rsidRPr="00E5723D" w:rsidRDefault="00E5723D" w:rsidP="00E5723D">
            <w:pPr>
              <w:spacing w:after="120" w:line="264" w:lineRule="atLeast"/>
              <w:rPr>
                <w:color w:val="000000"/>
                <w:sz w:val="22"/>
                <w:szCs w:val="22"/>
              </w:rPr>
            </w:pPr>
            <w:hyperlink r:id="rId8" w:tooltip="7 août" w:history="1">
              <w:r w:rsidRPr="00E5723D">
                <w:rPr>
                  <w:color w:val="0000FF"/>
                  <w:sz w:val="22"/>
                  <w:szCs w:val="22"/>
                  <w:u w:val="single"/>
                </w:rPr>
                <w:t xml:space="preserve">7 </w:t>
              </w:r>
              <w:proofErr w:type="spellStart"/>
              <w:r w:rsidRPr="00E5723D">
                <w:rPr>
                  <w:color w:val="0000FF"/>
                  <w:sz w:val="22"/>
                  <w:szCs w:val="22"/>
                  <w:u w:val="single"/>
                </w:rPr>
                <w:t>août</w:t>
              </w:r>
              <w:proofErr w:type="spellEnd"/>
            </w:hyperlink>
            <w:r w:rsidRPr="00E5723D">
              <w:rPr>
                <w:color w:val="000000"/>
                <w:sz w:val="22"/>
                <w:szCs w:val="22"/>
              </w:rPr>
              <w:t xml:space="preserve"> </w:t>
            </w:r>
            <w:hyperlink r:id="rId9" w:tooltip="1757" w:history="1">
              <w:r w:rsidRPr="00E5723D">
                <w:rPr>
                  <w:color w:val="0000FF"/>
                  <w:sz w:val="22"/>
                  <w:szCs w:val="22"/>
                  <w:u w:val="single"/>
                </w:rPr>
                <w:t>1757</w:t>
              </w:r>
            </w:hyperlink>
            <w:r w:rsidRPr="00E5723D">
              <w:rPr>
                <w:color w:val="000000"/>
                <w:sz w:val="22"/>
                <w:szCs w:val="22"/>
              </w:rPr>
              <w:br/>
            </w:r>
            <w:hyperlink r:id="rId10" w:tooltip="Brive-la-Gaillarde" w:history="1">
              <w:proofErr w:type="spellStart"/>
              <w:r w:rsidRPr="00E5723D">
                <w:rPr>
                  <w:color w:val="0000FF"/>
                  <w:sz w:val="22"/>
                  <w:szCs w:val="22"/>
                  <w:u w:val="single"/>
                </w:rPr>
                <w:t>Brive</w:t>
              </w:r>
              <w:proofErr w:type="spellEnd"/>
              <w:r w:rsidRPr="00E5723D">
                <w:rPr>
                  <w:color w:val="0000FF"/>
                  <w:sz w:val="22"/>
                  <w:szCs w:val="22"/>
                  <w:u w:val="single"/>
                </w:rPr>
                <w:t>-la-</w:t>
              </w:r>
              <w:proofErr w:type="spellStart"/>
              <w:r w:rsidRPr="00E5723D">
                <w:rPr>
                  <w:color w:val="0000FF"/>
                  <w:sz w:val="22"/>
                  <w:szCs w:val="22"/>
                  <w:u w:val="single"/>
                </w:rPr>
                <w:t>Gaillarde</w:t>
              </w:r>
              <w:proofErr w:type="spellEnd"/>
            </w:hyperlink>
          </w:p>
        </w:tc>
        <w:tc>
          <w:tcPr>
            <w:tcW w:w="65" w:type="dxa"/>
            <w:shd w:val="clear" w:color="auto" w:fill="F9F9F9"/>
            <w:vAlign w:val="center"/>
            <w:hideMark/>
          </w:tcPr>
          <w:p w:rsidR="00E5723D" w:rsidRPr="00E5723D" w:rsidRDefault="00E5723D" w:rsidP="00E5723D">
            <w:pPr>
              <w:rPr>
                <w:sz w:val="20"/>
                <w:szCs w:val="20"/>
              </w:rPr>
            </w:pPr>
          </w:p>
        </w:tc>
      </w:tr>
      <w:tr w:rsidR="00E5723D" w:rsidRPr="00E5723D" w:rsidTr="00E5723D">
        <w:trPr>
          <w:tblCellSpacing w:w="15" w:type="dxa"/>
        </w:trPr>
        <w:tc>
          <w:tcPr>
            <w:tcW w:w="0" w:type="auto"/>
            <w:shd w:val="clear" w:color="auto" w:fill="F9F9F9"/>
            <w:vAlign w:val="center"/>
            <w:hideMark/>
          </w:tcPr>
          <w:p w:rsidR="00E5723D" w:rsidRPr="00E5723D" w:rsidRDefault="00E5723D" w:rsidP="00E5723D">
            <w:pPr>
              <w:spacing w:after="120" w:line="264" w:lineRule="atLeast"/>
              <w:rPr>
                <w:b/>
                <w:bCs/>
                <w:color w:val="000000"/>
                <w:sz w:val="22"/>
                <w:szCs w:val="22"/>
                <w:vertAlign w:val="superscript"/>
              </w:rPr>
            </w:pPr>
            <w:proofErr w:type="spellStart"/>
            <w:r w:rsidRPr="00E5723D">
              <w:rPr>
                <w:b/>
                <w:bCs/>
                <w:color w:val="000000"/>
                <w:sz w:val="22"/>
                <w:szCs w:val="22"/>
                <w:vertAlign w:val="superscript"/>
              </w:rPr>
              <w:t>Décès</w:t>
            </w:r>
            <w:proofErr w:type="spellEnd"/>
          </w:p>
        </w:tc>
        <w:tc>
          <w:tcPr>
            <w:tcW w:w="8112" w:type="dxa"/>
            <w:shd w:val="clear" w:color="auto" w:fill="F9F9F9"/>
            <w:vAlign w:val="center"/>
            <w:hideMark/>
          </w:tcPr>
          <w:p w:rsidR="00E5723D" w:rsidRPr="00E5723D" w:rsidRDefault="00E5723D" w:rsidP="00E5723D">
            <w:pPr>
              <w:spacing w:after="120" w:line="264" w:lineRule="atLeast"/>
              <w:rPr>
                <w:color w:val="000000"/>
                <w:sz w:val="22"/>
                <w:szCs w:val="22"/>
              </w:rPr>
            </w:pPr>
            <w:hyperlink r:id="rId11" w:tooltip="25 septembre" w:history="1">
              <w:r w:rsidRPr="00E5723D">
                <w:rPr>
                  <w:color w:val="0000FF"/>
                  <w:sz w:val="22"/>
                  <w:szCs w:val="22"/>
                  <w:u w:val="single"/>
                </w:rPr>
                <w:t>25</w:t>
              </w:r>
            </w:hyperlink>
            <w:r w:rsidRPr="00E5723D">
              <w:rPr>
                <w:color w:val="000000"/>
                <w:sz w:val="22"/>
                <w:szCs w:val="22"/>
              </w:rPr>
              <w:t xml:space="preserve"> </w:t>
            </w:r>
            <w:hyperlink r:id="rId12" w:tooltip="Septembre 1809" w:history="1">
              <w:proofErr w:type="spellStart"/>
              <w:r w:rsidRPr="00E5723D">
                <w:rPr>
                  <w:color w:val="0000FF"/>
                  <w:sz w:val="22"/>
                  <w:szCs w:val="22"/>
                  <w:u w:val="single"/>
                </w:rPr>
                <w:t>septembre</w:t>
              </w:r>
              <w:proofErr w:type="spellEnd"/>
            </w:hyperlink>
            <w:r w:rsidRPr="00E5723D">
              <w:rPr>
                <w:color w:val="000000"/>
                <w:sz w:val="22"/>
                <w:szCs w:val="22"/>
              </w:rPr>
              <w:t xml:space="preserve"> </w:t>
            </w:r>
            <w:hyperlink r:id="rId13" w:tooltip="1809" w:history="1">
              <w:r w:rsidRPr="00E5723D">
                <w:rPr>
                  <w:color w:val="0000FF"/>
                  <w:sz w:val="22"/>
                  <w:szCs w:val="22"/>
                  <w:u w:val="single"/>
                </w:rPr>
                <w:t>1809</w:t>
              </w:r>
            </w:hyperlink>
            <w:r w:rsidRPr="00E5723D">
              <w:rPr>
                <w:color w:val="000000"/>
                <w:sz w:val="22"/>
                <w:szCs w:val="22"/>
              </w:rPr>
              <w:t xml:space="preserve"> (à 52 </w:t>
            </w:r>
            <w:proofErr w:type="spellStart"/>
            <w:r w:rsidRPr="00E5723D">
              <w:rPr>
                <w:color w:val="000000"/>
                <w:sz w:val="22"/>
                <w:szCs w:val="22"/>
              </w:rPr>
              <w:t>ans</w:t>
            </w:r>
            <w:proofErr w:type="spellEnd"/>
            <w:r w:rsidRPr="00E5723D">
              <w:rPr>
                <w:color w:val="000000"/>
                <w:sz w:val="22"/>
                <w:szCs w:val="22"/>
              </w:rPr>
              <w:t>)</w:t>
            </w:r>
            <w:r w:rsidRPr="00E5723D">
              <w:rPr>
                <w:color w:val="000000"/>
                <w:sz w:val="22"/>
                <w:szCs w:val="22"/>
              </w:rPr>
              <w:br/>
            </w:r>
            <w:hyperlink r:id="rId14" w:tooltip="La Réunion" w:history="1">
              <w:r w:rsidRPr="00E5723D">
                <w:rPr>
                  <w:color w:val="0000FF"/>
                  <w:sz w:val="22"/>
                  <w:szCs w:val="22"/>
                  <w:u w:val="single"/>
                </w:rPr>
                <w:t>la Réunion</w:t>
              </w:r>
            </w:hyperlink>
          </w:p>
        </w:tc>
        <w:tc>
          <w:tcPr>
            <w:tcW w:w="65" w:type="dxa"/>
            <w:shd w:val="clear" w:color="auto" w:fill="F9F9F9"/>
            <w:vAlign w:val="center"/>
            <w:hideMark/>
          </w:tcPr>
          <w:p w:rsidR="00E5723D" w:rsidRPr="00E5723D" w:rsidRDefault="00E5723D" w:rsidP="00E5723D">
            <w:pPr>
              <w:rPr>
                <w:sz w:val="20"/>
                <w:szCs w:val="20"/>
              </w:rPr>
            </w:pPr>
          </w:p>
        </w:tc>
      </w:tr>
      <w:tr w:rsidR="00E5723D" w:rsidRPr="00E5723D" w:rsidTr="00E5723D">
        <w:trPr>
          <w:tblCellSpacing w:w="15" w:type="dxa"/>
        </w:trPr>
        <w:tc>
          <w:tcPr>
            <w:tcW w:w="0" w:type="auto"/>
            <w:shd w:val="clear" w:color="auto" w:fill="F9F9F9"/>
            <w:vAlign w:val="center"/>
            <w:hideMark/>
          </w:tcPr>
          <w:p w:rsidR="00E5723D" w:rsidRPr="00E5723D" w:rsidRDefault="00E5723D" w:rsidP="00E5723D">
            <w:pPr>
              <w:spacing w:after="120" w:line="264" w:lineRule="atLeast"/>
              <w:rPr>
                <w:b/>
                <w:bCs/>
                <w:color w:val="000000"/>
                <w:sz w:val="22"/>
                <w:szCs w:val="22"/>
                <w:vertAlign w:val="superscript"/>
              </w:rPr>
            </w:pPr>
            <w:r w:rsidRPr="00E5723D">
              <w:rPr>
                <w:b/>
                <w:bCs/>
                <w:color w:val="000000"/>
                <w:sz w:val="22"/>
                <w:szCs w:val="22"/>
                <w:vertAlign w:val="superscript"/>
              </w:rPr>
              <w:t>Origine</w:t>
            </w:r>
          </w:p>
        </w:tc>
        <w:tc>
          <w:tcPr>
            <w:tcW w:w="8112" w:type="dxa"/>
            <w:shd w:val="clear" w:color="auto" w:fill="F9F9F9"/>
            <w:vAlign w:val="center"/>
            <w:hideMark/>
          </w:tcPr>
          <w:p w:rsidR="00E5723D" w:rsidRPr="00E5723D" w:rsidRDefault="00E5723D" w:rsidP="00E5723D">
            <w:pPr>
              <w:spacing w:after="120" w:line="264" w:lineRule="atLeast"/>
              <w:rPr>
                <w:color w:val="000000"/>
                <w:sz w:val="22"/>
                <w:szCs w:val="22"/>
              </w:rPr>
            </w:pPr>
            <w:r>
              <w:rPr>
                <w:noProof/>
                <w:color w:val="0000FF"/>
                <w:sz w:val="22"/>
                <w:szCs w:val="22"/>
              </w:rPr>
              <w:drawing>
                <wp:inline distT="0" distB="0" distL="0" distR="0" wp14:anchorId="67F5F63E" wp14:editId="61F48B47">
                  <wp:extent cx="191135" cy="127000"/>
                  <wp:effectExtent l="0" t="0" r="0" b="6350"/>
                  <wp:docPr id="2" name="Afbeelding 2" descr="Drapeau de la France">
                    <a:hlinkClick xmlns:a="http://schemas.openxmlformats.org/drawingml/2006/main" r:id="rId15" tooltip="&quot;Drapeau de la Franc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peau de la France">
                            <a:hlinkClick r:id="rId15" tooltip="&quot;Drapeau de la France&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1135" cy="127000"/>
                          </a:xfrm>
                          <a:prstGeom prst="rect">
                            <a:avLst/>
                          </a:prstGeom>
                          <a:noFill/>
                          <a:ln>
                            <a:noFill/>
                          </a:ln>
                        </pic:spPr>
                      </pic:pic>
                    </a:graphicData>
                  </a:graphic>
                </wp:inline>
              </w:drawing>
            </w:r>
            <w:r w:rsidRPr="00E5723D">
              <w:rPr>
                <w:color w:val="000000"/>
                <w:sz w:val="22"/>
                <w:szCs w:val="22"/>
              </w:rPr>
              <w:t> </w:t>
            </w:r>
            <w:hyperlink r:id="rId17" w:tooltip="France" w:history="1">
              <w:r w:rsidRPr="00E5723D">
                <w:rPr>
                  <w:color w:val="0000FF"/>
                  <w:sz w:val="22"/>
                  <w:szCs w:val="22"/>
                  <w:u w:val="single"/>
                </w:rPr>
                <w:t>France</w:t>
              </w:r>
            </w:hyperlink>
          </w:p>
        </w:tc>
        <w:tc>
          <w:tcPr>
            <w:tcW w:w="65" w:type="dxa"/>
            <w:shd w:val="clear" w:color="auto" w:fill="F9F9F9"/>
            <w:vAlign w:val="center"/>
            <w:hideMark/>
          </w:tcPr>
          <w:p w:rsidR="00E5723D" w:rsidRPr="00E5723D" w:rsidRDefault="00E5723D" w:rsidP="00E5723D">
            <w:pPr>
              <w:rPr>
                <w:sz w:val="20"/>
                <w:szCs w:val="20"/>
              </w:rPr>
            </w:pPr>
          </w:p>
        </w:tc>
      </w:tr>
      <w:tr w:rsidR="00E5723D" w:rsidRPr="00E5723D" w:rsidTr="00E5723D">
        <w:trPr>
          <w:tblCellSpacing w:w="15" w:type="dxa"/>
        </w:trPr>
        <w:tc>
          <w:tcPr>
            <w:tcW w:w="0" w:type="auto"/>
            <w:shd w:val="clear" w:color="auto" w:fill="F9F9F9"/>
            <w:vAlign w:val="center"/>
            <w:hideMark/>
          </w:tcPr>
          <w:p w:rsidR="00E5723D" w:rsidRPr="00E5723D" w:rsidRDefault="00E5723D" w:rsidP="00E5723D">
            <w:pPr>
              <w:spacing w:after="120" w:line="264" w:lineRule="atLeast"/>
              <w:rPr>
                <w:b/>
                <w:bCs/>
                <w:color w:val="000000"/>
                <w:sz w:val="22"/>
                <w:szCs w:val="22"/>
                <w:vertAlign w:val="superscript"/>
              </w:rPr>
            </w:pPr>
            <w:r w:rsidRPr="00E5723D">
              <w:rPr>
                <w:b/>
                <w:bCs/>
                <w:color w:val="000000"/>
                <w:sz w:val="22"/>
                <w:szCs w:val="22"/>
                <w:vertAlign w:val="superscript"/>
              </w:rPr>
              <w:t>Arme</w:t>
            </w:r>
          </w:p>
        </w:tc>
        <w:tc>
          <w:tcPr>
            <w:tcW w:w="8112" w:type="dxa"/>
            <w:shd w:val="clear" w:color="auto" w:fill="F9F9F9"/>
            <w:vAlign w:val="center"/>
            <w:hideMark/>
          </w:tcPr>
          <w:p w:rsidR="00E5723D" w:rsidRPr="00E5723D" w:rsidRDefault="00E5723D" w:rsidP="00E5723D">
            <w:pPr>
              <w:spacing w:after="120" w:line="264" w:lineRule="atLeast"/>
              <w:rPr>
                <w:color w:val="000000"/>
                <w:sz w:val="22"/>
                <w:szCs w:val="22"/>
              </w:rPr>
            </w:pPr>
            <w:hyperlink r:id="rId18" w:tooltip="Artillerie" w:history="1">
              <w:r w:rsidRPr="00E5723D">
                <w:rPr>
                  <w:color w:val="0000FF"/>
                  <w:sz w:val="22"/>
                  <w:szCs w:val="22"/>
                  <w:u w:val="single"/>
                </w:rPr>
                <w:t>Artillerie</w:t>
              </w:r>
            </w:hyperlink>
          </w:p>
        </w:tc>
        <w:tc>
          <w:tcPr>
            <w:tcW w:w="65" w:type="dxa"/>
            <w:shd w:val="clear" w:color="auto" w:fill="F9F9F9"/>
            <w:vAlign w:val="center"/>
            <w:hideMark/>
          </w:tcPr>
          <w:p w:rsidR="00E5723D" w:rsidRPr="00E5723D" w:rsidRDefault="00E5723D" w:rsidP="00E5723D">
            <w:pPr>
              <w:rPr>
                <w:sz w:val="20"/>
                <w:szCs w:val="20"/>
              </w:rPr>
            </w:pPr>
          </w:p>
        </w:tc>
      </w:tr>
      <w:tr w:rsidR="00E5723D" w:rsidRPr="00E5723D" w:rsidTr="00E5723D">
        <w:trPr>
          <w:tblCellSpacing w:w="15" w:type="dxa"/>
        </w:trPr>
        <w:tc>
          <w:tcPr>
            <w:tcW w:w="0" w:type="auto"/>
            <w:shd w:val="clear" w:color="auto" w:fill="F9F9F9"/>
            <w:vAlign w:val="center"/>
            <w:hideMark/>
          </w:tcPr>
          <w:p w:rsidR="00E5723D" w:rsidRPr="00E5723D" w:rsidRDefault="00E5723D" w:rsidP="00E5723D">
            <w:pPr>
              <w:spacing w:after="120" w:line="264" w:lineRule="atLeast"/>
              <w:rPr>
                <w:b/>
                <w:bCs/>
                <w:color w:val="000000"/>
                <w:sz w:val="22"/>
                <w:szCs w:val="22"/>
                <w:vertAlign w:val="superscript"/>
              </w:rPr>
            </w:pPr>
            <w:r w:rsidRPr="00E5723D">
              <w:rPr>
                <w:b/>
                <w:bCs/>
                <w:color w:val="000000"/>
                <w:sz w:val="22"/>
                <w:szCs w:val="22"/>
                <w:vertAlign w:val="superscript"/>
              </w:rPr>
              <w:t>Grade</w:t>
            </w:r>
          </w:p>
        </w:tc>
        <w:tc>
          <w:tcPr>
            <w:tcW w:w="8112" w:type="dxa"/>
            <w:shd w:val="clear" w:color="auto" w:fill="F9F9F9"/>
            <w:vAlign w:val="center"/>
            <w:hideMark/>
          </w:tcPr>
          <w:p w:rsidR="00E5723D" w:rsidRPr="00E5723D" w:rsidRDefault="00E5723D" w:rsidP="00E5723D">
            <w:pPr>
              <w:spacing w:after="120" w:line="264" w:lineRule="atLeast"/>
              <w:rPr>
                <w:color w:val="000000"/>
                <w:sz w:val="22"/>
                <w:szCs w:val="22"/>
              </w:rPr>
            </w:pPr>
            <w:hyperlink r:id="rId19" w:tooltip="Général de division" w:history="1">
              <w:r w:rsidRPr="00E5723D">
                <w:rPr>
                  <w:color w:val="0000FF"/>
                  <w:sz w:val="22"/>
                  <w:szCs w:val="22"/>
                  <w:u w:val="single"/>
                </w:rPr>
                <w:t xml:space="preserve">Général de </w:t>
              </w:r>
              <w:proofErr w:type="spellStart"/>
              <w:r w:rsidRPr="00E5723D">
                <w:rPr>
                  <w:color w:val="0000FF"/>
                  <w:sz w:val="22"/>
                  <w:szCs w:val="22"/>
                  <w:u w:val="single"/>
                </w:rPr>
                <w:t>division</w:t>
              </w:r>
              <w:proofErr w:type="spellEnd"/>
            </w:hyperlink>
          </w:p>
        </w:tc>
        <w:tc>
          <w:tcPr>
            <w:tcW w:w="65" w:type="dxa"/>
            <w:shd w:val="clear" w:color="auto" w:fill="F9F9F9"/>
            <w:vAlign w:val="center"/>
            <w:hideMark/>
          </w:tcPr>
          <w:p w:rsidR="00E5723D" w:rsidRPr="00E5723D" w:rsidRDefault="00E5723D" w:rsidP="00E5723D">
            <w:pPr>
              <w:rPr>
                <w:sz w:val="20"/>
                <w:szCs w:val="20"/>
              </w:rPr>
            </w:pPr>
          </w:p>
        </w:tc>
      </w:tr>
      <w:tr w:rsidR="00E5723D" w:rsidRPr="00E5723D" w:rsidTr="00E5723D">
        <w:trPr>
          <w:tblCellSpacing w:w="15" w:type="dxa"/>
        </w:trPr>
        <w:tc>
          <w:tcPr>
            <w:tcW w:w="0" w:type="auto"/>
            <w:shd w:val="clear" w:color="auto" w:fill="F9F9F9"/>
            <w:vAlign w:val="center"/>
            <w:hideMark/>
          </w:tcPr>
          <w:p w:rsidR="00E5723D" w:rsidRPr="00E5723D" w:rsidRDefault="00E5723D" w:rsidP="00E5723D">
            <w:pPr>
              <w:spacing w:after="120" w:line="264" w:lineRule="atLeast"/>
              <w:rPr>
                <w:b/>
                <w:bCs/>
                <w:color w:val="000000"/>
                <w:sz w:val="22"/>
                <w:szCs w:val="22"/>
                <w:vertAlign w:val="superscript"/>
              </w:rPr>
            </w:pPr>
            <w:proofErr w:type="spellStart"/>
            <w:r w:rsidRPr="00E5723D">
              <w:rPr>
                <w:b/>
                <w:bCs/>
                <w:color w:val="000000"/>
                <w:sz w:val="22"/>
                <w:szCs w:val="22"/>
                <w:vertAlign w:val="superscript"/>
              </w:rPr>
              <w:t>Années</w:t>
            </w:r>
            <w:proofErr w:type="spellEnd"/>
            <w:r w:rsidRPr="00E5723D">
              <w:rPr>
                <w:b/>
                <w:bCs/>
                <w:color w:val="000000"/>
                <w:sz w:val="22"/>
                <w:szCs w:val="22"/>
                <w:vertAlign w:val="superscript"/>
              </w:rPr>
              <w:t xml:space="preserve"> de service</w:t>
            </w:r>
          </w:p>
        </w:tc>
        <w:tc>
          <w:tcPr>
            <w:tcW w:w="8112" w:type="dxa"/>
            <w:shd w:val="clear" w:color="auto" w:fill="F9F9F9"/>
            <w:vAlign w:val="center"/>
            <w:hideMark/>
          </w:tcPr>
          <w:p w:rsidR="00E5723D" w:rsidRPr="00E5723D" w:rsidRDefault="00E5723D" w:rsidP="00E5723D">
            <w:pPr>
              <w:spacing w:after="120" w:line="264" w:lineRule="atLeast"/>
              <w:rPr>
                <w:color w:val="000000"/>
                <w:sz w:val="22"/>
                <w:szCs w:val="22"/>
              </w:rPr>
            </w:pPr>
            <w:hyperlink r:id="rId20" w:tooltip="1774" w:history="1">
              <w:r w:rsidRPr="00E5723D">
                <w:rPr>
                  <w:color w:val="0000FF"/>
                  <w:sz w:val="22"/>
                  <w:szCs w:val="22"/>
                  <w:u w:val="single"/>
                </w:rPr>
                <w:t>1774</w:t>
              </w:r>
            </w:hyperlink>
            <w:r w:rsidRPr="00E5723D">
              <w:rPr>
                <w:color w:val="000000"/>
                <w:sz w:val="22"/>
                <w:szCs w:val="22"/>
              </w:rPr>
              <w:t xml:space="preserve"> – </w:t>
            </w:r>
            <w:hyperlink r:id="rId21" w:tooltip="1809" w:history="1">
              <w:r w:rsidRPr="00E5723D">
                <w:rPr>
                  <w:color w:val="0000FF"/>
                  <w:sz w:val="22"/>
                  <w:szCs w:val="22"/>
                  <w:u w:val="single"/>
                </w:rPr>
                <w:t>1809</w:t>
              </w:r>
            </w:hyperlink>
          </w:p>
        </w:tc>
        <w:tc>
          <w:tcPr>
            <w:tcW w:w="65" w:type="dxa"/>
            <w:shd w:val="clear" w:color="auto" w:fill="F9F9F9"/>
            <w:vAlign w:val="center"/>
            <w:hideMark/>
          </w:tcPr>
          <w:p w:rsidR="00E5723D" w:rsidRPr="00E5723D" w:rsidRDefault="00E5723D" w:rsidP="00E5723D">
            <w:pPr>
              <w:rPr>
                <w:sz w:val="20"/>
                <w:szCs w:val="20"/>
              </w:rPr>
            </w:pPr>
          </w:p>
        </w:tc>
      </w:tr>
      <w:tr w:rsidR="00E5723D" w:rsidRPr="00E5723D" w:rsidTr="00E5723D">
        <w:trPr>
          <w:tblCellSpacing w:w="15" w:type="dxa"/>
        </w:trPr>
        <w:tc>
          <w:tcPr>
            <w:tcW w:w="0" w:type="auto"/>
            <w:shd w:val="clear" w:color="auto" w:fill="F9F9F9"/>
            <w:vAlign w:val="center"/>
            <w:hideMark/>
          </w:tcPr>
          <w:p w:rsidR="00E5723D" w:rsidRPr="00E5723D" w:rsidRDefault="00E5723D" w:rsidP="00E5723D">
            <w:pPr>
              <w:spacing w:after="120" w:line="264" w:lineRule="atLeast"/>
              <w:rPr>
                <w:b/>
                <w:bCs/>
                <w:color w:val="000000"/>
                <w:sz w:val="22"/>
                <w:szCs w:val="22"/>
                <w:vertAlign w:val="superscript"/>
              </w:rPr>
            </w:pPr>
            <w:proofErr w:type="spellStart"/>
            <w:r w:rsidRPr="00E5723D">
              <w:rPr>
                <w:b/>
                <w:bCs/>
                <w:color w:val="000000"/>
                <w:sz w:val="22"/>
                <w:szCs w:val="22"/>
                <w:vertAlign w:val="superscript"/>
              </w:rPr>
              <w:t>Distinctions</w:t>
            </w:r>
            <w:proofErr w:type="spellEnd"/>
          </w:p>
        </w:tc>
        <w:tc>
          <w:tcPr>
            <w:tcW w:w="8112" w:type="dxa"/>
            <w:shd w:val="clear" w:color="auto" w:fill="F9F9F9"/>
            <w:vAlign w:val="center"/>
            <w:hideMark/>
          </w:tcPr>
          <w:p w:rsidR="00E5723D" w:rsidRPr="00E5723D" w:rsidRDefault="00E5723D" w:rsidP="00E5723D">
            <w:pPr>
              <w:spacing w:after="120" w:line="264" w:lineRule="atLeast"/>
              <w:rPr>
                <w:color w:val="000000"/>
                <w:sz w:val="22"/>
                <w:szCs w:val="22"/>
              </w:rPr>
            </w:pPr>
            <w:hyperlink r:id="rId22" w:tooltip="Chevalier de la Légion d'honneur" w:history="1">
              <w:proofErr w:type="spellStart"/>
              <w:r w:rsidRPr="00E5723D">
                <w:rPr>
                  <w:color w:val="0000FF"/>
                  <w:sz w:val="22"/>
                  <w:szCs w:val="22"/>
                  <w:u w:val="single"/>
                </w:rPr>
                <w:t>Chevalier</w:t>
              </w:r>
              <w:proofErr w:type="spellEnd"/>
              <w:r w:rsidRPr="00E5723D">
                <w:rPr>
                  <w:color w:val="0000FF"/>
                  <w:sz w:val="22"/>
                  <w:szCs w:val="22"/>
                  <w:u w:val="single"/>
                </w:rPr>
                <w:t xml:space="preserve"> de la </w:t>
              </w:r>
              <w:proofErr w:type="spellStart"/>
              <w:r w:rsidRPr="00E5723D">
                <w:rPr>
                  <w:color w:val="0000FF"/>
                  <w:sz w:val="22"/>
                  <w:szCs w:val="22"/>
                  <w:u w:val="single"/>
                </w:rPr>
                <w:t>Légion</w:t>
              </w:r>
              <w:proofErr w:type="spellEnd"/>
              <w:r w:rsidRPr="00E5723D">
                <w:rPr>
                  <w:color w:val="0000FF"/>
                  <w:sz w:val="22"/>
                  <w:szCs w:val="22"/>
                  <w:u w:val="single"/>
                </w:rPr>
                <w:t xml:space="preserve"> </w:t>
              </w:r>
              <w:proofErr w:type="spellStart"/>
              <w:r w:rsidRPr="00E5723D">
                <w:rPr>
                  <w:color w:val="0000FF"/>
                  <w:sz w:val="22"/>
                  <w:szCs w:val="22"/>
                  <w:u w:val="single"/>
                </w:rPr>
                <w:t>d'honneur</w:t>
              </w:r>
              <w:proofErr w:type="spellEnd"/>
            </w:hyperlink>
          </w:p>
        </w:tc>
        <w:tc>
          <w:tcPr>
            <w:tcW w:w="65" w:type="dxa"/>
            <w:shd w:val="clear" w:color="auto" w:fill="F9F9F9"/>
            <w:vAlign w:val="center"/>
            <w:hideMark/>
          </w:tcPr>
          <w:p w:rsidR="00E5723D" w:rsidRPr="00E5723D" w:rsidRDefault="00E5723D" w:rsidP="00E5723D">
            <w:pPr>
              <w:rPr>
                <w:sz w:val="20"/>
                <w:szCs w:val="20"/>
              </w:rPr>
            </w:pPr>
          </w:p>
        </w:tc>
      </w:tr>
    </w:tbl>
    <w:p w:rsidR="00E5723D" w:rsidRPr="00E5723D" w:rsidRDefault="00E5723D" w:rsidP="00E5723D">
      <w:pPr>
        <w:spacing w:before="100" w:beforeAutospacing="1" w:after="100" w:afterAutospacing="1"/>
        <w:rPr>
          <w:lang w:val="fr-FR"/>
        </w:rPr>
      </w:pPr>
      <w:r w:rsidRPr="00E5723D">
        <w:rPr>
          <w:b/>
          <w:bCs/>
          <w:lang w:val="fr-FR"/>
        </w:rPr>
        <w:t xml:space="preserve">Nicolas Jean </w:t>
      </w:r>
      <w:proofErr w:type="spellStart"/>
      <w:r w:rsidRPr="00E5723D">
        <w:rPr>
          <w:b/>
          <w:bCs/>
          <w:lang w:val="fr-FR"/>
        </w:rPr>
        <w:t>Ernault</w:t>
      </w:r>
      <w:proofErr w:type="spellEnd"/>
      <w:r w:rsidRPr="00E5723D">
        <w:rPr>
          <w:b/>
          <w:bCs/>
          <w:lang w:val="fr-FR"/>
        </w:rPr>
        <w:t xml:space="preserve"> de Rignac des </w:t>
      </w:r>
      <w:proofErr w:type="spellStart"/>
      <w:r w:rsidRPr="00E5723D">
        <w:rPr>
          <w:b/>
          <w:bCs/>
          <w:lang w:val="fr-FR"/>
        </w:rPr>
        <w:t>Brulys</w:t>
      </w:r>
      <w:proofErr w:type="spellEnd"/>
      <w:r w:rsidRPr="00E5723D">
        <w:rPr>
          <w:lang w:val="fr-FR"/>
        </w:rPr>
        <w:t xml:space="preserve">, né le </w:t>
      </w:r>
      <w:hyperlink r:id="rId23" w:tooltip="7 août" w:history="1">
        <w:r w:rsidRPr="00E5723D">
          <w:rPr>
            <w:color w:val="0000FF"/>
            <w:u w:val="single"/>
            <w:lang w:val="fr-FR"/>
          </w:rPr>
          <w:t>7 août</w:t>
        </w:r>
      </w:hyperlink>
      <w:r w:rsidRPr="00E5723D">
        <w:rPr>
          <w:lang w:val="fr-FR"/>
        </w:rPr>
        <w:t xml:space="preserve"> </w:t>
      </w:r>
      <w:hyperlink r:id="rId24" w:tooltip="1757" w:history="1">
        <w:r w:rsidRPr="00E5723D">
          <w:rPr>
            <w:color w:val="0000FF"/>
            <w:u w:val="single"/>
            <w:lang w:val="fr-FR"/>
          </w:rPr>
          <w:t>1757</w:t>
        </w:r>
      </w:hyperlink>
      <w:r w:rsidRPr="00E5723D">
        <w:rPr>
          <w:lang w:val="fr-FR"/>
        </w:rPr>
        <w:t xml:space="preserve"> à </w:t>
      </w:r>
      <w:hyperlink r:id="rId25" w:tooltip="Brive-la-Gaillarde" w:history="1">
        <w:r w:rsidRPr="00E5723D">
          <w:rPr>
            <w:color w:val="0000FF"/>
            <w:u w:val="single"/>
            <w:lang w:val="fr-FR"/>
          </w:rPr>
          <w:t>Brive-la-Gaillarde</w:t>
        </w:r>
      </w:hyperlink>
      <w:r w:rsidRPr="00E5723D">
        <w:rPr>
          <w:lang w:val="fr-FR"/>
        </w:rPr>
        <w:t xml:space="preserve"> et mort le </w:t>
      </w:r>
      <w:hyperlink r:id="rId26" w:tooltip="25 septembre" w:history="1">
        <w:r w:rsidRPr="00E5723D">
          <w:rPr>
            <w:color w:val="0000FF"/>
            <w:u w:val="single"/>
            <w:lang w:val="fr-FR"/>
          </w:rPr>
          <w:t>25</w:t>
        </w:r>
      </w:hyperlink>
      <w:r w:rsidRPr="00E5723D">
        <w:rPr>
          <w:lang w:val="fr-FR"/>
        </w:rPr>
        <w:t xml:space="preserve"> </w:t>
      </w:r>
      <w:hyperlink r:id="rId27" w:tooltip="Septembre 1809" w:history="1">
        <w:r w:rsidRPr="00E5723D">
          <w:rPr>
            <w:color w:val="0000FF"/>
            <w:u w:val="single"/>
            <w:lang w:val="fr-FR"/>
          </w:rPr>
          <w:t>septembre</w:t>
        </w:r>
      </w:hyperlink>
      <w:r w:rsidRPr="00E5723D">
        <w:rPr>
          <w:lang w:val="fr-FR"/>
        </w:rPr>
        <w:t xml:space="preserve"> </w:t>
      </w:r>
      <w:hyperlink r:id="rId28" w:tooltip="1809" w:history="1">
        <w:r w:rsidRPr="00E5723D">
          <w:rPr>
            <w:color w:val="0000FF"/>
            <w:u w:val="single"/>
            <w:lang w:val="fr-FR"/>
          </w:rPr>
          <w:t>1809</w:t>
        </w:r>
      </w:hyperlink>
      <w:r w:rsidRPr="00E5723D">
        <w:rPr>
          <w:lang w:val="fr-FR"/>
        </w:rPr>
        <w:t xml:space="preserve"> à la Réunion, est un </w:t>
      </w:r>
      <w:hyperlink r:id="rId29" w:tooltip="Liste des généraux de la Révolution et du Premier Empire" w:history="1">
        <w:r w:rsidRPr="00E5723D">
          <w:rPr>
            <w:color w:val="0000FF"/>
            <w:u w:val="single"/>
            <w:lang w:val="fr-FR"/>
          </w:rPr>
          <w:t>général français de la Révolution et de l’Empire</w:t>
        </w:r>
      </w:hyperlink>
      <w:r w:rsidRPr="00E5723D">
        <w:rPr>
          <w:lang w:val="fr-FR"/>
        </w:rPr>
        <w:t>.</w:t>
      </w:r>
    </w:p>
    <w:p w:rsidR="00E5723D" w:rsidRPr="00E5723D" w:rsidRDefault="00E5723D" w:rsidP="00E5723D">
      <w:pPr>
        <w:spacing w:before="100" w:beforeAutospacing="1" w:after="100" w:afterAutospacing="1"/>
        <w:outlineLvl w:val="1"/>
        <w:rPr>
          <w:b/>
          <w:bCs/>
          <w:sz w:val="27"/>
          <w:szCs w:val="27"/>
          <w:lang w:val="fr-FR"/>
        </w:rPr>
      </w:pPr>
      <w:r w:rsidRPr="00E5723D">
        <w:rPr>
          <w:b/>
          <w:bCs/>
          <w:sz w:val="36"/>
          <w:szCs w:val="36"/>
          <w:lang w:val="fr-FR"/>
        </w:rPr>
        <w:t>Biographie</w:t>
      </w:r>
      <w:r>
        <w:rPr>
          <w:b/>
          <w:bCs/>
          <w:sz w:val="36"/>
          <w:szCs w:val="36"/>
          <w:lang w:val="fr-FR"/>
        </w:rPr>
        <w:br/>
      </w:r>
      <w:r w:rsidRPr="00E5723D">
        <w:rPr>
          <w:b/>
          <w:bCs/>
          <w:sz w:val="27"/>
          <w:szCs w:val="27"/>
          <w:lang w:val="fr-FR"/>
        </w:rPr>
        <w:t>Ancien Régime</w:t>
      </w:r>
    </w:p>
    <w:p w:rsidR="00E5723D" w:rsidRPr="00E5723D" w:rsidRDefault="00E5723D" w:rsidP="00E5723D">
      <w:pPr>
        <w:spacing w:before="100" w:beforeAutospacing="1" w:after="100" w:afterAutospacing="1"/>
        <w:rPr>
          <w:lang w:val="fr-FR"/>
        </w:rPr>
      </w:pPr>
      <w:r w:rsidRPr="00E5723D">
        <w:rPr>
          <w:lang w:val="fr-FR"/>
        </w:rPr>
        <w:t xml:space="preserve">Il entre comme élève à l’école des Mineurs de Verdun, le 28 septembre </w:t>
      </w:r>
      <w:hyperlink r:id="rId30" w:tooltip="1774" w:history="1">
        <w:r w:rsidRPr="00E5723D">
          <w:rPr>
            <w:color w:val="0000FF"/>
            <w:u w:val="single"/>
            <w:lang w:val="fr-FR"/>
          </w:rPr>
          <w:t>1774</w:t>
        </w:r>
      </w:hyperlink>
      <w:r w:rsidRPr="00E5723D">
        <w:rPr>
          <w:lang w:val="fr-FR"/>
        </w:rPr>
        <w:t xml:space="preserve">. À la suppression de cette école, le 25 septembre </w:t>
      </w:r>
      <w:hyperlink r:id="rId31" w:tooltip="1775" w:history="1">
        <w:r w:rsidRPr="00E5723D">
          <w:rPr>
            <w:color w:val="0000FF"/>
            <w:u w:val="single"/>
            <w:lang w:val="fr-FR"/>
          </w:rPr>
          <w:t>1775</w:t>
        </w:r>
      </w:hyperlink>
      <w:r w:rsidRPr="00E5723D">
        <w:rPr>
          <w:lang w:val="fr-FR"/>
        </w:rPr>
        <w:t xml:space="preserve">, il passe comme surnuméraire dans les </w:t>
      </w:r>
      <w:hyperlink r:id="rId32" w:tooltip="Gardes du corps du roi" w:history="1">
        <w:r w:rsidRPr="00E5723D">
          <w:rPr>
            <w:color w:val="0000FF"/>
            <w:u w:val="single"/>
            <w:lang w:val="fr-FR"/>
          </w:rPr>
          <w:t>gardes du corps du roi</w:t>
        </w:r>
      </w:hyperlink>
      <w:r w:rsidRPr="00E5723D">
        <w:rPr>
          <w:lang w:val="fr-FR"/>
        </w:rPr>
        <w:t xml:space="preserve"> (compagnie de Noailles), et est nommé le 4 juillet </w:t>
      </w:r>
      <w:hyperlink r:id="rId33" w:tooltip="1780" w:history="1">
        <w:r w:rsidRPr="00E5723D">
          <w:rPr>
            <w:color w:val="0000FF"/>
            <w:u w:val="single"/>
            <w:lang w:val="fr-FR"/>
          </w:rPr>
          <w:t>1780</w:t>
        </w:r>
      </w:hyperlink>
      <w:r w:rsidRPr="00E5723D">
        <w:rPr>
          <w:lang w:val="fr-FR"/>
        </w:rPr>
        <w:t xml:space="preserve"> lieutenant en second au </w:t>
      </w:r>
      <w:hyperlink r:id="rId34" w:tooltip="3e régiment d'artillerie (France)" w:history="1">
        <w:r w:rsidRPr="00E5723D">
          <w:rPr>
            <w:color w:val="0000FF"/>
            <w:u w:val="single"/>
            <w:lang w:val="fr-FR"/>
          </w:rPr>
          <w:t>3</w:t>
        </w:r>
        <w:r w:rsidRPr="00E5723D">
          <w:rPr>
            <w:color w:val="0000FF"/>
            <w:u w:val="single"/>
            <w:vertAlign w:val="superscript"/>
            <w:lang w:val="fr-FR"/>
          </w:rPr>
          <w:t>e</w:t>
        </w:r>
        <w:r w:rsidRPr="00E5723D">
          <w:rPr>
            <w:color w:val="0000FF"/>
            <w:u w:val="single"/>
            <w:lang w:val="fr-FR"/>
          </w:rPr>
          <w:t xml:space="preserve"> régiment d’artillerie</w:t>
        </w:r>
      </w:hyperlink>
      <w:r w:rsidRPr="00E5723D">
        <w:rPr>
          <w:lang w:val="fr-FR"/>
        </w:rPr>
        <w:t xml:space="preserve">. Embarqué à </w:t>
      </w:r>
      <w:hyperlink r:id="rId35" w:tooltip="Brest" w:history="1">
        <w:r w:rsidRPr="00E5723D">
          <w:rPr>
            <w:color w:val="0000FF"/>
            <w:u w:val="single"/>
            <w:lang w:val="fr-FR"/>
          </w:rPr>
          <w:t>Brest</w:t>
        </w:r>
      </w:hyperlink>
      <w:r w:rsidRPr="00E5723D">
        <w:rPr>
          <w:lang w:val="fr-FR"/>
        </w:rPr>
        <w:t xml:space="preserve"> en </w:t>
      </w:r>
      <w:hyperlink r:id="rId36" w:tooltip="1781" w:history="1">
        <w:r w:rsidRPr="00E5723D">
          <w:rPr>
            <w:color w:val="0000FF"/>
            <w:u w:val="single"/>
            <w:lang w:val="fr-FR"/>
          </w:rPr>
          <w:t>1781</w:t>
        </w:r>
      </w:hyperlink>
      <w:r w:rsidRPr="00E5723D">
        <w:rPr>
          <w:lang w:val="fr-FR"/>
        </w:rPr>
        <w:t xml:space="preserve">, pour une expédition en </w:t>
      </w:r>
      <w:hyperlink r:id="rId37" w:tooltip="Inde" w:history="1">
        <w:r w:rsidRPr="00E5723D">
          <w:rPr>
            <w:color w:val="0000FF"/>
            <w:u w:val="single"/>
            <w:lang w:val="fr-FR"/>
          </w:rPr>
          <w:t>Inde</w:t>
        </w:r>
      </w:hyperlink>
      <w:r w:rsidRPr="00E5723D">
        <w:rPr>
          <w:lang w:val="fr-FR"/>
        </w:rPr>
        <w:t>, qui échoue deux fois, il rejoint son régiment en Bretagne.</w:t>
      </w:r>
    </w:p>
    <w:p w:rsidR="00E5723D" w:rsidRPr="00E5723D" w:rsidRDefault="00E5723D" w:rsidP="00E5723D">
      <w:pPr>
        <w:spacing w:before="100" w:beforeAutospacing="1" w:after="100" w:afterAutospacing="1"/>
        <w:rPr>
          <w:lang w:val="fr-FR"/>
        </w:rPr>
      </w:pPr>
      <w:r w:rsidRPr="00E5723D">
        <w:rPr>
          <w:lang w:val="fr-FR"/>
        </w:rPr>
        <w:lastRenderedPageBreak/>
        <w:t>Lieutenant en premier, le 1</w:t>
      </w:r>
      <w:r w:rsidRPr="00E5723D">
        <w:rPr>
          <w:vertAlign w:val="superscript"/>
          <w:lang w:val="fr-FR"/>
        </w:rPr>
        <w:t>er</w:t>
      </w:r>
      <w:r w:rsidRPr="00E5723D">
        <w:rPr>
          <w:lang w:val="fr-FR"/>
        </w:rPr>
        <w:t xml:space="preserve"> septembre </w:t>
      </w:r>
      <w:hyperlink r:id="rId38" w:tooltip="1783" w:history="1">
        <w:r w:rsidRPr="00E5723D">
          <w:rPr>
            <w:color w:val="0000FF"/>
            <w:u w:val="single"/>
            <w:lang w:val="fr-FR"/>
          </w:rPr>
          <w:t>1783</w:t>
        </w:r>
      </w:hyperlink>
      <w:r w:rsidRPr="00E5723D">
        <w:rPr>
          <w:lang w:val="fr-FR"/>
        </w:rPr>
        <w:t xml:space="preserve">, et capitaine dans les troupes coloniales le 7 mai </w:t>
      </w:r>
      <w:hyperlink r:id="rId39" w:tooltip="1786" w:history="1">
        <w:r w:rsidRPr="00E5723D">
          <w:rPr>
            <w:color w:val="0000FF"/>
            <w:u w:val="single"/>
            <w:lang w:val="fr-FR"/>
          </w:rPr>
          <w:t>1786</w:t>
        </w:r>
      </w:hyperlink>
      <w:r w:rsidRPr="00E5723D">
        <w:rPr>
          <w:lang w:val="fr-FR"/>
        </w:rPr>
        <w:t xml:space="preserve">, il accompagne l’envoyé extraordinaire du gouvernement français près le </w:t>
      </w:r>
      <w:hyperlink r:id="rId40" w:tooltip="Sophi de Perse (page inexistante)" w:history="1">
        <w:proofErr w:type="spellStart"/>
        <w:r w:rsidRPr="00E5723D">
          <w:rPr>
            <w:color w:val="0000FF"/>
            <w:u w:val="single"/>
            <w:lang w:val="fr-FR"/>
          </w:rPr>
          <w:t>sophi</w:t>
        </w:r>
        <w:proofErr w:type="spellEnd"/>
        <w:r w:rsidRPr="00E5723D">
          <w:rPr>
            <w:color w:val="0000FF"/>
            <w:u w:val="single"/>
            <w:lang w:val="fr-FR"/>
          </w:rPr>
          <w:t xml:space="preserve"> de Perse</w:t>
        </w:r>
      </w:hyperlink>
      <w:r w:rsidRPr="00E5723D">
        <w:rPr>
          <w:lang w:val="fr-FR"/>
        </w:rPr>
        <w:t>.</w:t>
      </w:r>
    </w:p>
    <w:p w:rsidR="00E5723D" w:rsidRPr="00E5723D" w:rsidRDefault="00E5723D" w:rsidP="00E5723D">
      <w:pPr>
        <w:spacing w:before="100" w:beforeAutospacing="1" w:after="100" w:afterAutospacing="1"/>
        <w:rPr>
          <w:lang w:val="fr-FR"/>
        </w:rPr>
      </w:pPr>
      <w:r w:rsidRPr="00E5723D">
        <w:rPr>
          <w:lang w:val="fr-FR"/>
        </w:rPr>
        <w:t xml:space="preserve">Rentré en </w:t>
      </w:r>
      <w:hyperlink r:id="rId41" w:tooltip="France" w:history="1">
        <w:r w:rsidRPr="00E5723D">
          <w:rPr>
            <w:color w:val="0000FF"/>
            <w:u w:val="single"/>
            <w:lang w:val="fr-FR"/>
          </w:rPr>
          <w:t>France</w:t>
        </w:r>
      </w:hyperlink>
      <w:r w:rsidRPr="00E5723D">
        <w:rPr>
          <w:lang w:val="fr-FR"/>
        </w:rPr>
        <w:t xml:space="preserve"> en </w:t>
      </w:r>
      <w:hyperlink r:id="rId42" w:tooltip="1787" w:history="1">
        <w:r w:rsidRPr="00E5723D">
          <w:rPr>
            <w:color w:val="0000FF"/>
            <w:u w:val="single"/>
            <w:lang w:val="fr-FR"/>
          </w:rPr>
          <w:t>1787</w:t>
        </w:r>
      </w:hyperlink>
      <w:r w:rsidRPr="00E5723D">
        <w:rPr>
          <w:lang w:val="fr-FR"/>
        </w:rPr>
        <w:t xml:space="preserve">, il reprend rang dans le </w:t>
      </w:r>
      <w:hyperlink r:id="rId43" w:tooltip="1er régiment d'artillerie (France)" w:history="1">
        <w:r w:rsidRPr="00E5723D">
          <w:rPr>
            <w:color w:val="0000FF"/>
            <w:u w:val="single"/>
            <w:lang w:val="fr-FR"/>
          </w:rPr>
          <w:t>1</w:t>
        </w:r>
        <w:r w:rsidRPr="00E5723D">
          <w:rPr>
            <w:color w:val="0000FF"/>
            <w:u w:val="single"/>
            <w:vertAlign w:val="superscript"/>
            <w:lang w:val="fr-FR"/>
          </w:rPr>
          <w:t>er</w:t>
        </w:r>
        <w:r w:rsidRPr="00E5723D">
          <w:rPr>
            <w:color w:val="0000FF"/>
            <w:u w:val="single"/>
            <w:lang w:val="fr-FR"/>
          </w:rPr>
          <w:t xml:space="preserve"> régiment d’artillerie</w:t>
        </w:r>
      </w:hyperlink>
      <w:r w:rsidRPr="00E5723D">
        <w:rPr>
          <w:lang w:val="fr-FR"/>
        </w:rPr>
        <w:t xml:space="preserve">, le 27 janvier </w:t>
      </w:r>
      <w:hyperlink r:id="rId44" w:tooltip="1788" w:history="1">
        <w:r w:rsidRPr="00E5723D">
          <w:rPr>
            <w:color w:val="0000FF"/>
            <w:u w:val="single"/>
            <w:lang w:val="fr-FR"/>
          </w:rPr>
          <w:t>1788</w:t>
        </w:r>
      </w:hyperlink>
      <w:r w:rsidRPr="00E5723D">
        <w:rPr>
          <w:lang w:val="fr-FR"/>
        </w:rPr>
        <w:t xml:space="preserve">, et il est nommé lieutenant en premier le 11 avril </w:t>
      </w:r>
      <w:hyperlink r:id="rId45" w:tooltip="1791" w:history="1">
        <w:r w:rsidRPr="00E5723D">
          <w:rPr>
            <w:color w:val="0000FF"/>
            <w:u w:val="single"/>
            <w:lang w:val="fr-FR"/>
          </w:rPr>
          <w:t>1791</w:t>
        </w:r>
      </w:hyperlink>
      <w:r w:rsidRPr="00E5723D">
        <w:rPr>
          <w:lang w:val="fr-FR"/>
        </w:rPr>
        <w:t xml:space="preserve">, aide-de-camp du premier inspecteur général de l’artillerie. Il reçoit son brevet de capitaine en second au </w:t>
      </w:r>
      <w:hyperlink r:id="rId46" w:tooltip="2e régiment d'artillerie (France)" w:history="1">
        <w:r w:rsidRPr="00E5723D">
          <w:rPr>
            <w:color w:val="0000FF"/>
            <w:u w:val="single"/>
            <w:lang w:val="fr-FR"/>
          </w:rPr>
          <w:t>2</w:t>
        </w:r>
        <w:r w:rsidRPr="00E5723D">
          <w:rPr>
            <w:color w:val="0000FF"/>
            <w:u w:val="single"/>
            <w:vertAlign w:val="superscript"/>
            <w:lang w:val="fr-FR"/>
          </w:rPr>
          <w:t>e</w:t>
        </w:r>
        <w:r w:rsidRPr="00E5723D">
          <w:rPr>
            <w:color w:val="0000FF"/>
            <w:u w:val="single"/>
            <w:lang w:val="fr-FR"/>
          </w:rPr>
          <w:t xml:space="preserve"> régiment d’artillerie</w:t>
        </w:r>
      </w:hyperlink>
      <w:r w:rsidRPr="00E5723D">
        <w:rPr>
          <w:lang w:val="fr-FR"/>
        </w:rPr>
        <w:t xml:space="preserve"> le 8 août 1791, et il passe adjoint à l’état-major général de l’armée du centre le 8 février </w:t>
      </w:r>
      <w:hyperlink r:id="rId47" w:tooltip="1792" w:history="1">
        <w:r w:rsidRPr="00E5723D">
          <w:rPr>
            <w:color w:val="0000FF"/>
            <w:u w:val="single"/>
            <w:lang w:val="fr-FR"/>
          </w:rPr>
          <w:t>1792</w:t>
        </w:r>
      </w:hyperlink>
      <w:r w:rsidRPr="00E5723D">
        <w:rPr>
          <w:lang w:val="fr-FR"/>
        </w:rPr>
        <w:t xml:space="preserve">. Il obtient du général </w:t>
      </w:r>
      <w:hyperlink r:id="rId48" w:tooltip="Charles-François Dumouriez" w:history="1">
        <w:r w:rsidRPr="00E5723D">
          <w:rPr>
            <w:color w:val="0000FF"/>
            <w:u w:val="single"/>
            <w:lang w:val="fr-FR"/>
          </w:rPr>
          <w:t>Dumouriez</w:t>
        </w:r>
      </w:hyperlink>
      <w:r w:rsidRPr="00E5723D">
        <w:rPr>
          <w:lang w:val="fr-FR"/>
        </w:rPr>
        <w:t xml:space="preserve"> le 1</w:t>
      </w:r>
      <w:r w:rsidRPr="00E5723D">
        <w:rPr>
          <w:vertAlign w:val="superscript"/>
          <w:lang w:val="fr-FR"/>
        </w:rPr>
        <w:t>er</w:t>
      </w:r>
      <w:r w:rsidRPr="00E5723D">
        <w:rPr>
          <w:lang w:val="fr-FR"/>
        </w:rPr>
        <w:t xml:space="preserve"> septembre de cette dernière année, le grade d’adjudant-général lieutenant-colonel.</w:t>
      </w:r>
    </w:p>
    <w:p w:rsidR="00E5723D" w:rsidRPr="00E5723D" w:rsidRDefault="00E5723D" w:rsidP="00E5723D">
      <w:pPr>
        <w:pBdr>
          <w:bottom w:val="dotted" w:sz="6" w:space="0" w:color="AAAAAA"/>
        </w:pBdr>
        <w:spacing w:before="100" w:beforeAutospacing="1" w:after="100" w:afterAutospacing="1"/>
        <w:outlineLvl w:val="3"/>
        <w:rPr>
          <w:b/>
          <w:bCs/>
          <w:sz w:val="27"/>
          <w:szCs w:val="27"/>
          <w:lang w:val="fr-FR"/>
        </w:rPr>
      </w:pPr>
      <w:r w:rsidRPr="00E5723D">
        <w:rPr>
          <w:b/>
          <w:bCs/>
          <w:sz w:val="27"/>
          <w:szCs w:val="27"/>
          <w:lang w:val="fr-FR"/>
        </w:rPr>
        <w:t>Révolution française</w:t>
      </w:r>
    </w:p>
    <w:p w:rsidR="00E5723D" w:rsidRPr="00E5723D" w:rsidRDefault="00E5723D" w:rsidP="00E5723D">
      <w:pPr>
        <w:spacing w:before="100" w:beforeAutospacing="1" w:after="100" w:afterAutospacing="1"/>
        <w:rPr>
          <w:lang w:val="fr-FR"/>
        </w:rPr>
      </w:pPr>
      <w:r w:rsidRPr="00E5723D">
        <w:rPr>
          <w:lang w:val="fr-FR"/>
        </w:rPr>
        <w:t xml:space="preserve">Le 14 septembre 1792, à l’affaire de </w:t>
      </w:r>
      <w:hyperlink r:id="rId49" w:tooltip="La Croix-aux-Bois" w:history="1">
        <w:r w:rsidRPr="00E5723D">
          <w:rPr>
            <w:color w:val="0000FF"/>
            <w:u w:val="single"/>
            <w:lang w:val="fr-FR"/>
          </w:rPr>
          <w:t>La Croix-aux-Bois</w:t>
        </w:r>
      </w:hyperlink>
      <w:r w:rsidRPr="00E5723D">
        <w:rPr>
          <w:lang w:val="fr-FR"/>
        </w:rPr>
        <w:t>, il rallie plusieurs fois et conduit à l’ennemi les bataillons qui ont été rompus pendant l’action. Dans la même journée, il sauve par une retraite habilement préparée, quatre bataillons qui allaient être enveloppés par l’ennemi, et le lendemain les équipages de l’armée attaqués par trois escadrons ennemis.</w:t>
      </w:r>
    </w:p>
    <w:p w:rsidR="00E5723D" w:rsidRPr="00E5723D" w:rsidRDefault="00E5723D" w:rsidP="00E5723D">
      <w:pPr>
        <w:spacing w:before="100" w:beforeAutospacing="1" w:after="100" w:afterAutospacing="1"/>
        <w:rPr>
          <w:lang w:val="fr-FR"/>
        </w:rPr>
      </w:pPr>
      <w:r w:rsidRPr="00E5723D">
        <w:rPr>
          <w:lang w:val="fr-FR"/>
        </w:rPr>
        <w:t xml:space="preserve">Adjudant-général-colonel le 8 octobre suivant, il assiste au </w:t>
      </w:r>
      <w:hyperlink r:id="rId50" w:tooltip="Siège de Namur (1792)" w:history="1">
        <w:r w:rsidRPr="00E5723D">
          <w:rPr>
            <w:color w:val="0000FF"/>
            <w:u w:val="single"/>
            <w:lang w:val="fr-FR"/>
          </w:rPr>
          <w:t>siège de Namur</w:t>
        </w:r>
      </w:hyperlink>
      <w:r w:rsidRPr="00E5723D">
        <w:rPr>
          <w:lang w:val="fr-FR"/>
        </w:rPr>
        <w:t xml:space="preserve"> en qualité d’adjudant-général de tranchée, conduit la colonne à l’attaque du fort Vilatte, et monte l’un des premiers à l’assaut de ce fort qui est emporté de vive force. Il reçoit une blessure au bras droit par un éclat d’obus le 26 novembre 1792.</w:t>
      </w:r>
    </w:p>
    <w:p w:rsidR="00E5723D" w:rsidRPr="00E5723D" w:rsidRDefault="00E5723D" w:rsidP="00E5723D">
      <w:pPr>
        <w:spacing w:before="100" w:beforeAutospacing="1" w:after="100" w:afterAutospacing="1"/>
        <w:rPr>
          <w:lang w:val="fr-FR"/>
        </w:rPr>
      </w:pPr>
      <w:r w:rsidRPr="00E5723D">
        <w:rPr>
          <w:lang w:val="fr-FR"/>
        </w:rPr>
        <w:t>Chef d’état-major général de l’</w:t>
      </w:r>
      <w:hyperlink r:id="rId51" w:tooltip="Armée des Ardennes" w:history="1">
        <w:r w:rsidRPr="00E5723D">
          <w:rPr>
            <w:color w:val="0000FF"/>
            <w:u w:val="single"/>
            <w:lang w:val="fr-FR"/>
          </w:rPr>
          <w:t>armée des Ardennes</w:t>
        </w:r>
      </w:hyperlink>
      <w:r w:rsidRPr="00E5723D">
        <w:rPr>
          <w:lang w:val="fr-FR"/>
        </w:rPr>
        <w:t xml:space="preserve"> le 26 janvier </w:t>
      </w:r>
      <w:hyperlink r:id="rId52" w:tooltip="1793" w:history="1">
        <w:r w:rsidRPr="00E5723D">
          <w:rPr>
            <w:color w:val="0000FF"/>
            <w:u w:val="single"/>
            <w:lang w:val="fr-FR"/>
          </w:rPr>
          <w:t>1793</w:t>
        </w:r>
      </w:hyperlink>
      <w:r w:rsidRPr="00E5723D">
        <w:rPr>
          <w:lang w:val="fr-FR"/>
        </w:rPr>
        <w:t xml:space="preserve">, et chargé de diriger les travaux de siège pendant le </w:t>
      </w:r>
      <w:hyperlink r:id="rId53" w:tooltip="Siège de Maastricht (1793)" w:history="1">
        <w:r w:rsidRPr="00E5723D">
          <w:rPr>
            <w:color w:val="0000FF"/>
            <w:u w:val="single"/>
            <w:lang w:val="fr-FR"/>
          </w:rPr>
          <w:t>blocus de Maastricht</w:t>
        </w:r>
      </w:hyperlink>
      <w:r w:rsidRPr="00E5723D">
        <w:rPr>
          <w:lang w:val="fr-FR"/>
        </w:rPr>
        <w:t>, un boulet de canon vient l’atteindre à la cuisse droite le 27 février suivant.</w:t>
      </w:r>
    </w:p>
    <w:p w:rsidR="00E5723D" w:rsidRPr="00E5723D" w:rsidRDefault="00E5723D" w:rsidP="00E5723D">
      <w:pPr>
        <w:spacing w:before="100" w:beforeAutospacing="1" w:after="100" w:afterAutospacing="1"/>
        <w:rPr>
          <w:lang w:val="fr-FR"/>
        </w:rPr>
      </w:pPr>
      <w:hyperlink r:id="rId54" w:tooltip="Général de brigade" w:history="1">
        <w:r w:rsidRPr="00E5723D">
          <w:rPr>
            <w:color w:val="0000FF"/>
            <w:u w:val="single"/>
            <w:lang w:val="fr-FR"/>
          </w:rPr>
          <w:t>Général de brigade</w:t>
        </w:r>
      </w:hyperlink>
      <w:r w:rsidRPr="00E5723D">
        <w:rPr>
          <w:lang w:val="fr-FR"/>
        </w:rPr>
        <w:t xml:space="preserve"> provisoire le 7 août 1793, il remplit en même temps les fonctions de chef d’état-major des trois armées du </w:t>
      </w:r>
      <w:hyperlink r:id="rId55" w:tooltip="Armée du Nord (1791)" w:history="1">
        <w:r w:rsidRPr="00E5723D">
          <w:rPr>
            <w:color w:val="0000FF"/>
            <w:u w:val="single"/>
            <w:lang w:val="fr-FR"/>
          </w:rPr>
          <w:t>Nord</w:t>
        </w:r>
      </w:hyperlink>
      <w:r w:rsidRPr="00E5723D">
        <w:rPr>
          <w:lang w:val="fr-FR"/>
        </w:rPr>
        <w:t xml:space="preserve">, de </w:t>
      </w:r>
      <w:hyperlink r:id="rId56" w:tooltip="Belgique" w:history="1">
        <w:r w:rsidRPr="00E5723D">
          <w:rPr>
            <w:color w:val="0000FF"/>
            <w:u w:val="single"/>
            <w:lang w:val="fr-FR"/>
          </w:rPr>
          <w:t>Belgique</w:t>
        </w:r>
      </w:hyperlink>
      <w:r w:rsidRPr="00E5723D">
        <w:rPr>
          <w:lang w:val="fr-FR"/>
        </w:rPr>
        <w:t xml:space="preserve"> et des </w:t>
      </w:r>
      <w:hyperlink r:id="rId57" w:tooltip="Armée des Ardennes" w:history="1">
        <w:r w:rsidRPr="00E5723D">
          <w:rPr>
            <w:color w:val="0000FF"/>
            <w:u w:val="single"/>
            <w:lang w:val="fr-FR"/>
          </w:rPr>
          <w:t>Ardennes</w:t>
        </w:r>
      </w:hyperlink>
      <w:r w:rsidRPr="00E5723D">
        <w:rPr>
          <w:lang w:val="fr-FR"/>
        </w:rPr>
        <w:t xml:space="preserve">. Le 13 mai il a été confirmé dans son grade par le conseil exécutif, lorsqu’une nouvelle décision du 10 août, le suspend de son emploi. Arrêté, conduit à </w:t>
      </w:r>
      <w:hyperlink r:id="rId58" w:tooltip="Paris" w:history="1">
        <w:r w:rsidRPr="00E5723D">
          <w:rPr>
            <w:color w:val="0000FF"/>
            <w:u w:val="single"/>
            <w:lang w:val="fr-FR"/>
          </w:rPr>
          <w:t>Paris</w:t>
        </w:r>
      </w:hyperlink>
      <w:r w:rsidRPr="00E5723D">
        <w:rPr>
          <w:lang w:val="fr-FR"/>
        </w:rPr>
        <w:t xml:space="preserve"> et incarcéré dans la </w:t>
      </w:r>
      <w:hyperlink r:id="rId59" w:tooltip="Prison de l'Abbaye" w:history="1">
        <w:r w:rsidRPr="00E5723D">
          <w:rPr>
            <w:color w:val="0000FF"/>
            <w:u w:val="single"/>
            <w:lang w:val="fr-FR"/>
          </w:rPr>
          <w:t>prison de l'Abbaye</w:t>
        </w:r>
      </w:hyperlink>
      <w:r w:rsidRPr="00E5723D">
        <w:rPr>
          <w:lang w:val="fr-FR"/>
        </w:rPr>
        <w:t xml:space="preserve">, il ne recouvre sa liberté que le 9 thermidor </w:t>
      </w:r>
      <w:hyperlink r:id="rId60" w:tooltip="An II" w:history="1">
        <w:r w:rsidRPr="00E5723D">
          <w:rPr>
            <w:color w:val="0000FF"/>
            <w:u w:val="single"/>
            <w:lang w:val="fr-FR"/>
          </w:rPr>
          <w:t>an II</w:t>
        </w:r>
      </w:hyperlink>
      <w:r w:rsidRPr="00E5723D">
        <w:rPr>
          <w:lang w:val="fr-FR"/>
        </w:rPr>
        <w:t>. L’émigration de deux de ses frères en 1791, ont été le motif de cette détention.</w:t>
      </w:r>
    </w:p>
    <w:p w:rsidR="00E5723D" w:rsidRPr="00E5723D" w:rsidRDefault="00E5723D" w:rsidP="00E5723D">
      <w:pPr>
        <w:spacing w:before="100" w:beforeAutospacing="1" w:after="100" w:afterAutospacing="1"/>
        <w:rPr>
          <w:lang w:val="fr-FR"/>
        </w:rPr>
      </w:pPr>
      <w:r w:rsidRPr="00E5723D">
        <w:rPr>
          <w:lang w:val="fr-FR"/>
        </w:rPr>
        <w:t xml:space="preserve">Mis de nouveau en état d’arrestation le 22 du même mois, comme ancien chef d’état-major du </w:t>
      </w:r>
      <w:hyperlink r:id="rId61" w:tooltip="Adam Philippe de Custine" w:history="1">
        <w:r w:rsidRPr="00E5723D">
          <w:rPr>
            <w:color w:val="0000FF"/>
            <w:u w:val="single"/>
            <w:lang w:val="fr-FR"/>
          </w:rPr>
          <w:t>général Custine</w:t>
        </w:r>
      </w:hyperlink>
      <w:r w:rsidRPr="00E5723D">
        <w:rPr>
          <w:lang w:val="fr-FR"/>
        </w:rPr>
        <w:t xml:space="preserve">, accusé d’avoir livré la frontière par la levée du Camp-de-César le 7 août 1793, il est élargi le 19 frimaire </w:t>
      </w:r>
      <w:hyperlink r:id="rId62" w:tooltip="An III" w:history="1">
        <w:r w:rsidRPr="00E5723D">
          <w:rPr>
            <w:color w:val="0000FF"/>
            <w:u w:val="single"/>
            <w:lang w:val="fr-FR"/>
          </w:rPr>
          <w:t>an III</w:t>
        </w:r>
      </w:hyperlink>
      <w:r w:rsidRPr="00E5723D">
        <w:rPr>
          <w:lang w:val="fr-FR"/>
        </w:rPr>
        <w:t>, et il reçoit enfin l’ordre de se rendre à l’</w:t>
      </w:r>
      <w:hyperlink r:id="rId63" w:tooltip="Armée de l'Ouest" w:history="1">
        <w:r w:rsidRPr="00E5723D">
          <w:rPr>
            <w:color w:val="0000FF"/>
            <w:u w:val="single"/>
            <w:lang w:val="fr-FR"/>
          </w:rPr>
          <w:t>armée de l'Ouest</w:t>
        </w:r>
      </w:hyperlink>
      <w:r w:rsidRPr="00E5723D">
        <w:rPr>
          <w:lang w:val="fr-FR"/>
        </w:rPr>
        <w:t>.</w:t>
      </w:r>
    </w:p>
    <w:p w:rsidR="00E5723D" w:rsidRPr="00E5723D" w:rsidRDefault="00E5723D" w:rsidP="00E5723D">
      <w:pPr>
        <w:spacing w:before="100" w:beforeAutospacing="1" w:after="100" w:afterAutospacing="1"/>
        <w:rPr>
          <w:lang w:val="fr-FR"/>
        </w:rPr>
      </w:pPr>
      <w:r w:rsidRPr="00E5723D">
        <w:rPr>
          <w:lang w:val="fr-FR"/>
        </w:rPr>
        <w:t xml:space="preserve">Rappelé presque aussitôt à Paris, il défend, le </w:t>
      </w:r>
      <w:hyperlink r:id="rId64" w:tooltip="Insurrection du 1er prairial an III" w:history="1">
        <w:r w:rsidRPr="00E5723D">
          <w:rPr>
            <w:color w:val="0000FF"/>
            <w:u w:val="single"/>
            <w:lang w:val="fr-FR"/>
          </w:rPr>
          <w:t>1</w:t>
        </w:r>
        <w:r w:rsidRPr="00E5723D">
          <w:rPr>
            <w:color w:val="0000FF"/>
            <w:u w:val="single"/>
            <w:vertAlign w:val="superscript"/>
            <w:lang w:val="fr-FR"/>
          </w:rPr>
          <w:t>er</w:t>
        </w:r>
        <w:r w:rsidRPr="00E5723D">
          <w:rPr>
            <w:color w:val="0000FF"/>
            <w:u w:val="single"/>
            <w:lang w:val="fr-FR"/>
          </w:rPr>
          <w:t xml:space="preserve"> prairial</w:t>
        </w:r>
      </w:hyperlink>
      <w:r w:rsidRPr="00E5723D">
        <w:rPr>
          <w:lang w:val="fr-FR"/>
        </w:rPr>
        <w:t xml:space="preserve">, la </w:t>
      </w:r>
      <w:hyperlink r:id="rId65" w:tooltip="Convention nationale" w:history="1">
        <w:r w:rsidRPr="00E5723D">
          <w:rPr>
            <w:color w:val="0000FF"/>
            <w:u w:val="single"/>
            <w:lang w:val="fr-FR"/>
          </w:rPr>
          <w:t>Convention nationale</w:t>
        </w:r>
      </w:hyperlink>
      <w:r w:rsidRPr="00E5723D">
        <w:rPr>
          <w:lang w:val="fr-FR"/>
        </w:rPr>
        <w:t xml:space="preserve"> contre le peuple insurgé, et est blessé à côté du représentant Ferrand, l’une des victimes de cette journée. Renvoyé le 26 germinal, à l’</w:t>
      </w:r>
      <w:hyperlink r:id="rId66" w:tooltip="Armée du Nord (Révolution française)" w:history="1">
        <w:r w:rsidRPr="00E5723D">
          <w:rPr>
            <w:color w:val="0000FF"/>
            <w:u w:val="single"/>
            <w:lang w:val="fr-FR"/>
          </w:rPr>
          <w:t>armée du Nord</w:t>
        </w:r>
      </w:hyperlink>
      <w:r w:rsidRPr="00E5723D">
        <w:rPr>
          <w:lang w:val="fr-FR"/>
        </w:rPr>
        <w:t xml:space="preserve">, le gouvernement l’emploi le 25 pluviôse </w:t>
      </w:r>
      <w:hyperlink r:id="rId67" w:tooltip="An V" w:history="1">
        <w:r w:rsidRPr="00E5723D">
          <w:rPr>
            <w:color w:val="0000FF"/>
            <w:u w:val="single"/>
            <w:lang w:val="fr-FR"/>
          </w:rPr>
          <w:t>an V</w:t>
        </w:r>
      </w:hyperlink>
      <w:r w:rsidRPr="00E5723D">
        <w:rPr>
          <w:lang w:val="fr-FR"/>
        </w:rPr>
        <w:t>, dans les 1</w:t>
      </w:r>
      <w:r w:rsidRPr="00E5723D">
        <w:rPr>
          <w:vertAlign w:val="superscript"/>
          <w:lang w:val="fr-FR"/>
        </w:rPr>
        <w:t>re</w:t>
      </w:r>
      <w:r w:rsidRPr="00E5723D">
        <w:rPr>
          <w:lang w:val="fr-FR"/>
        </w:rPr>
        <w:t xml:space="preserve"> et 16</w:t>
      </w:r>
      <w:r w:rsidRPr="00E5723D">
        <w:rPr>
          <w:vertAlign w:val="superscript"/>
          <w:lang w:val="fr-FR"/>
        </w:rPr>
        <w:t>e</w:t>
      </w:r>
      <w:r w:rsidRPr="00E5723D">
        <w:rPr>
          <w:lang w:val="fr-FR"/>
        </w:rPr>
        <w:t xml:space="preserve"> divisions militaires, et lui confie le commandement des côtes.</w:t>
      </w:r>
    </w:p>
    <w:p w:rsidR="00E5723D" w:rsidRPr="00E5723D" w:rsidRDefault="00E5723D" w:rsidP="00E5723D">
      <w:pPr>
        <w:spacing w:before="100" w:beforeAutospacing="1" w:after="100" w:afterAutospacing="1"/>
        <w:rPr>
          <w:lang w:val="fr-FR"/>
        </w:rPr>
      </w:pPr>
      <w:r w:rsidRPr="00E5723D">
        <w:rPr>
          <w:lang w:val="fr-FR"/>
        </w:rPr>
        <w:t xml:space="preserve">Le 28 messidor </w:t>
      </w:r>
      <w:hyperlink r:id="rId68" w:tooltip="An VI" w:history="1">
        <w:r w:rsidRPr="00E5723D">
          <w:rPr>
            <w:color w:val="0000FF"/>
            <w:u w:val="single"/>
            <w:lang w:val="fr-FR"/>
          </w:rPr>
          <w:t>an VI</w:t>
        </w:r>
      </w:hyperlink>
      <w:r w:rsidRPr="00E5723D">
        <w:rPr>
          <w:lang w:val="fr-FR"/>
        </w:rPr>
        <w:t>, il va rejoindre l’</w:t>
      </w:r>
      <w:hyperlink r:id="rId69" w:tooltip="Armée d'Angleterre" w:history="1">
        <w:r w:rsidRPr="00E5723D">
          <w:rPr>
            <w:color w:val="0000FF"/>
            <w:u w:val="single"/>
            <w:lang w:val="fr-FR"/>
          </w:rPr>
          <w:t>armée d'Angleterre</w:t>
        </w:r>
      </w:hyperlink>
      <w:r w:rsidRPr="00E5723D">
        <w:rPr>
          <w:lang w:val="fr-FR"/>
        </w:rPr>
        <w:t xml:space="preserve"> qu’il quitte le 21 nivôse </w:t>
      </w:r>
      <w:hyperlink r:id="rId70" w:tooltip="An VII" w:history="1">
        <w:r w:rsidRPr="00E5723D">
          <w:rPr>
            <w:color w:val="0000FF"/>
            <w:u w:val="single"/>
            <w:lang w:val="fr-FR"/>
          </w:rPr>
          <w:t>an VII</w:t>
        </w:r>
      </w:hyperlink>
      <w:r w:rsidRPr="00E5723D">
        <w:rPr>
          <w:lang w:val="fr-FR"/>
        </w:rPr>
        <w:t>, pour reprendre le commandement en chef provisoire des 1</w:t>
      </w:r>
      <w:r w:rsidRPr="00E5723D">
        <w:rPr>
          <w:vertAlign w:val="superscript"/>
          <w:lang w:val="fr-FR"/>
        </w:rPr>
        <w:t>re</w:t>
      </w:r>
      <w:r w:rsidRPr="00E5723D">
        <w:rPr>
          <w:lang w:val="fr-FR"/>
        </w:rPr>
        <w:t xml:space="preserve"> et 16</w:t>
      </w:r>
      <w:r w:rsidRPr="00E5723D">
        <w:rPr>
          <w:vertAlign w:val="superscript"/>
          <w:lang w:val="fr-FR"/>
        </w:rPr>
        <w:t>e</w:t>
      </w:r>
      <w:r w:rsidRPr="00E5723D">
        <w:rPr>
          <w:lang w:val="fr-FR"/>
        </w:rPr>
        <w:t xml:space="preserve"> divisions militaires jusqu’à l’arrivée du général </w:t>
      </w:r>
      <w:hyperlink r:id="rId71" w:tooltip="Louis Antoine Pille" w:history="1">
        <w:r w:rsidRPr="00E5723D">
          <w:rPr>
            <w:color w:val="0000FF"/>
            <w:u w:val="single"/>
            <w:lang w:val="fr-FR"/>
          </w:rPr>
          <w:t>Louis Antoine Pille</w:t>
        </w:r>
      </w:hyperlink>
      <w:r w:rsidRPr="00E5723D">
        <w:rPr>
          <w:lang w:val="fr-FR"/>
        </w:rPr>
        <w:t>.</w:t>
      </w:r>
    </w:p>
    <w:p w:rsidR="00E5723D" w:rsidRPr="00E5723D" w:rsidRDefault="00E5723D" w:rsidP="00E5723D">
      <w:pPr>
        <w:spacing w:before="100" w:beforeAutospacing="1" w:after="100" w:afterAutospacing="1"/>
        <w:rPr>
          <w:lang w:val="fr-FR"/>
        </w:rPr>
      </w:pPr>
      <w:r w:rsidRPr="00E5723D">
        <w:rPr>
          <w:lang w:val="fr-FR"/>
        </w:rPr>
        <w:t>Passé à l’</w:t>
      </w:r>
      <w:hyperlink r:id="rId72" w:tooltip="Armée du Rhin (Révolution française)" w:history="1">
        <w:r w:rsidRPr="00E5723D">
          <w:rPr>
            <w:color w:val="0000FF"/>
            <w:u w:val="single"/>
            <w:lang w:val="fr-FR"/>
          </w:rPr>
          <w:t>armée du Rhin</w:t>
        </w:r>
      </w:hyperlink>
      <w:r w:rsidRPr="00E5723D">
        <w:rPr>
          <w:lang w:val="fr-FR"/>
        </w:rPr>
        <w:t xml:space="preserve"> le 26 frimaire </w:t>
      </w:r>
      <w:hyperlink r:id="rId73" w:tooltip="An VIII" w:history="1">
        <w:r w:rsidRPr="00E5723D">
          <w:rPr>
            <w:color w:val="0000FF"/>
            <w:u w:val="single"/>
            <w:lang w:val="fr-FR"/>
          </w:rPr>
          <w:t>an VIII</w:t>
        </w:r>
      </w:hyperlink>
      <w:r w:rsidRPr="00E5723D">
        <w:rPr>
          <w:lang w:val="fr-FR"/>
        </w:rPr>
        <w:t xml:space="preserve">, il se fait remarquer aux journées de </w:t>
      </w:r>
      <w:hyperlink r:id="rId74" w:tooltip="Fribourg (ville)" w:history="1">
        <w:r w:rsidRPr="00E5723D">
          <w:rPr>
            <w:color w:val="0000FF"/>
            <w:u w:val="single"/>
            <w:lang w:val="fr-FR"/>
          </w:rPr>
          <w:t>Fribourg</w:t>
        </w:r>
      </w:hyperlink>
      <w:r w:rsidRPr="00E5723D">
        <w:rPr>
          <w:lang w:val="fr-FR"/>
        </w:rPr>
        <w:t xml:space="preserve"> et de </w:t>
      </w:r>
      <w:hyperlink r:id="rId75" w:tooltip="Bataille de Biberach (1800)" w:history="1">
        <w:r w:rsidRPr="00E5723D">
          <w:rPr>
            <w:color w:val="0000FF"/>
            <w:u w:val="single"/>
            <w:lang w:val="fr-FR"/>
          </w:rPr>
          <w:t>Biberach</w:t>
        </w:r>
      </w:hyperlink>
      <w:r w:rsidRPr="00E5723D">
        <w:rPr>
          <w:lang w:val="fr-FR"/>
        </w:rPr>
        <w:t xml:space="preserve">, suit </w:t>
      </w:r>
      <w:hyperlink r:id="rId76" w:tooltip="Jean Victor Marie Moreau" w:history="1">
        <w:r w:rsidRPr="00E5723D">
          <w:rPr>
            <w:color w:val="0000FF"/>
            <w:u w:val="single"/>
            <w:lang w:val="fr-FR"/>
          </w:rPr>
          <w:t>Moreau</w:t>
        </w:r>
      </w:hyperlink>
      <w:r w:rsidRPr="00E5723D">
        <w:rPr>
          <w:lang w:val="fr-FR"/>
        </w:rPr>
        <w:t xml:space="preserve"> devant </w:t>
      </w:r>
      <w:hyperlink r:id="rId77" w:tooltip="Ulm" w:history="1">
        <w:r w:rsidRPr="00E5723D">
          <w:rPr>
            <w:color w:val="0000FF"/>
            <w:u w:val="single"/>
            <w:lang w:val="fr-FR"/>
          </w:rPr>
          <w:t>Ulm</w:t>
        </w:r>
      </w:hyperlink>
      <w:r w:rsidRPr="00E5723D">
        <w:rPr>
          <w:lang w:val="fr-FR"/>
        </w:rPr>
        <w:t xml:space="preserve">, maintient et défend la communication par le </w:t>
      </w:r>
      <w:hyperlink r:id="rId78" w:tooltip="Col du Saint-Gothard" w:history="1">
        <w:r w:rsidRPr="00E5723D">
          <w:rPr>
            <w:color w:val="0000FF"/>
            <w:u w:val="single"/>
            <w:lang w:val="fr-FR"/>
          </w:rPr>
          <w:t xml:space="preserve">col du </w:t>
        </w:r>
        <w:r w:rsidRPr="00E5723D">
          <w:rPr>
            <w:color w:val="0000FF"/>
            <w:u w:val="single"/>
            <w:lang w:val="fr-FR"/>
          </w:rPr>
          <w:lastRenderedPageBreak/>
          <w:t>Saint-Gothard</w:t>
        </w:r>
      </w:hyperlink>
      <w:r w:rsidRPr="00E5723D">
        <w:rPr>
          <w:lang w:val="fr-FR"/>
        </w:rPr>
        <w:t xml:space="preserve"> entre les armées du Rhin et d’Italie. Au mois de vendémiaire </w:t>
      </w:r>
      <w:hyperlink r:id="rId79" w:tooltip="An X" w:history="1">
        <w:r w:rsidRPr="00E5723D">
          <w:rPr>
            <w:color w:val="0000FF"/>
            <w:u w:val="single"/>
            <w:lang w:val="fr-FR"/>
          </w:rPr>
          <w:t>an X</w:t>
        </w:r>
      </w:hyperlink>
      <w:r w:rsidRPr="00E5723D">
        <w:rPr>
          <w:lang w:val="fr-FR"/>
        </w:rPr>
        <w:t xml:space="preserve">, il prend le commandement intérimaire de la division </w:t>
      </w:r>
      <w:hyperlink r:id="rId80" w:tooltip="Joseph Souham" w:history="1">
        <w:proofErr w:type="spellStart"/>
        <w:r w:rsidRPr="00E5723D">
          <w:rPr>
            <w:color w:val="0000FF"/>
            <w:u w:val="single"/>
            <w:lang w:val="fr-FR"/>
          </w:rPr>
          <w:t>Souham</w:t>
        </w:r>
        <w:proofErr w:type="spellEnd"/>
      </w:hyperlink>
      <w:r w:rsidRPr="00E5723D">
        <w:rPr>
          <w:lang w:val="fr-FR"/>
        </w:rPr>
        <w:t>.</w:t>
      </w:r>
    </w:p>
    <w:p w:rsidR="00E5723D" w:rsidRPr="00E5723D" w:rsidRDefault="00E5723D" w:rsidP="00E5723D">
      <w:pPr>
        <w:spacing w:before="100" w:beforeAutospacing="1" w:after="100" w:afterAutospacing="1"/>
        <w:rPr>
          <w:lang w:val="fr-FR"/>
        </w:rPr>
      </w:pPr>
      <w:r w:rsidRPr="00E5723D">
        <w:rPr>
          <w:lang w:val="fr-FR"/>
        </w:rPr>
        <w:t xml:space="preserve">Mis à cette époque à la disposition du ministre de la marine, il reçoit de ce ministre le 25 nivôse, l’ordre de se rendre à </w:t>
      </w:r>
      <w:hyperlink r:id="rId81" w:tooltip="Rochefort (Charente-Maritime)" w:history="1">
        <w:r w:rsidRPr="00E5723D">
          <w:rPr>
            <w:color w:val="0000FF"/>
            <w:u w:val="single"/>
            <w:lang w:val="fr-FR"/>
          </w:rPr>
          <w:t>Rochefort</w:t>
        </w:r>
      </w:hyperlink>
      <w:r w:rsidRPr="00E5723D">
        <w:rPr>
          <w:lang w:val="fr-FR"/>
        </w:rPr>
        <w:t xml:space="preserve"> pour s’y embarquer sur la frégate </w:t>
      </w:r>
      <w:r w:rsidRPr="00E5723D">
        <w:rPr>
          <w:i/>
          <w:iCs/>
          <w:lang w:val="fr-FR"/>
        </w:rPr>
        <w:t xml:space="preserve">la </w:t>
      </w:r>
      <w:proofErr w:type="spellStart"/>
      <w:r w:rsidRPr="00E5723D">
        <w:rPr>
          <w:i/>
          <w:iCs/>
          <w:lang w:val="fr-FR"/>
        </w:rPr>
        <w:t>Thêmis</w:t>
      </w:r>
      <w:proofErr w:type="spellEnd"/>
      <w:r w:rsidRPr="00E5723D">
        <w:rPr>
          <w:lang w:val="fr-FR"/>
        </w:rPr>
        <w:t>, et passer à l’</w:t>
      </w:r>
      <w:hyperlink r:id="rId82" w:tooltip="Maurice (île)" w:history="1">
        <w:r w:rsidRPr="00E5723D">
          <w:rPr>
            <w:color w:val="0000FF"/>
            <w:u w:val="single"/>
            <w:lang w:val="fr-FR"/>
          </w:rPr>
          <w:t>Île-de-France</w:t>
        </w:r>
      </w:hyperlink>
      <w:r w:rsidRPr="00E5723D">
        <w:rPr>
          <w:lang w:val="fr-FR"/>
        </w:rPr>
        <w:t xml:space="preserve"> sous le commandement du général </w:t>
      </w:r>
      <w:hyperlink r:id="rId83" w:tooltip="François-Louis Magallon" w:history="1">
        <w:proofErr w:type="spellStart"/>
        <w:r w:rsidRPr="00E5723D">
          <w:rPr>
            <w:color w:val="0000FF"/>
            <w:u w:val="single"/>
            <w:lang w:val="fr-FR"/>
          </w:rPr>
          <w:t>Magallon</w:t>
        </w:r>
        <w:proofErr w:type="spellEnd"/>
      </w:hyperlink>
      <w:r w:rsidRPr="00E5723D">
        <w:rPr>
          <w:lang w:val="fr-FR"/>
        </w:rPr>
        <w:t>.</w:t>
      </w:r>
    </w:p>
    <w:p w:rsidR="00E5723D" w:rsidRPr="00E5723D" w:rsidRDefault="00E5723D" w:rsidP="00E5723D">
      <w:pPr>
        <w:pBdr>
          <w:bottom w:val="dotted" w:sz="6" w:space="0" w:color="AAAAAA"/>
        </w:pBdr>
        <w:spacing w:before="100" w:beforeAutospacing="1" w:after="100" w:afterAutospacing="1"/>
        <w:outlineLvl w:val="3"/>
        <w:rPr>
          <w:b/>
          <w:bCs/>
          <w:sz w:val="27"/>
          <w:szCs w:val="27"/>
          <w:lang w:val="fr-FR"/>
        </w:rPr>
      </w:pPr>
      <w:r w:rsidRPr="00E5723D">
        <w:rPr>
          <w:b/>
          <w:bCs/>
          <w:sz w:val="27"/>
          <w:szCs w:val="27"/>
          <w:lang w:val="fr-FR"/>
        </w:rPr>
        <w:t>Premier Empire</w:t>
      </w:r>
    </w:p>
    <w:p w:rsidR="00E5723D" w:rsidRPr="00E5723D" w:rsidRDefault="00E5723D" w:rsidP="00E5723D">
      <w:pPr>
        <w:spacing w:before="100" w:beforeAutospacing="1" w:after="100" w:afterAutospacing="1"/>
        <w:rPr>
          <w:lang w:val="fr-FR"/>
        </w:rPr>
      </w:pPr>
      <w:r w:rsidRPr="00E5723D">
        <w:rPr>
          <w:lang w:val="fr-FR"/>
        </w:rPr>
        <w:t xml:space="preserve">Celui-ci ayant été rappelé en France, un arrêté du capitaine général </w:t>
      </w:r>
      <w:hyperlink r:id="rId84" w:tooltip="Charles Mathieu Isidore Decaen" w:history="1">
        <w:proofErr w:type="spellStart"/>
        <w:r w:rsidRPr="00E5723D">
          <w:rPr>
            <w:color w:val="0000FF"/>
            <w:u w:val="single"/>
            <w:lang w:val="fr-FR"/>
          </w:rPr>
          <w:t>Decaen</w:t>
        </w:r>
        <w:proofErr w:type="spellEnd"/>
      </w:hyperlink>
      <w:r w:rsidRPr="00E5723D">
        <w:rPr>
          <w:lang w:val="fr-FR"/>
        </w:rPr>
        <w:t xml:space="preserve"> nomme </w:t>
      </w:r>
      <w:proofErr w:type="spellStart"/>
      <w:r w:rsidRPr="00E5723D">
        <w:rPr>
          <w:lang w:val="fr-FR"/>
        </w:rPr>
        <w:t>Desbruslys</w:t>
      </w:r>
      <w:proofErr w:type="spellEnd"/>
      <w:r w:rsidRPr="00E5723D">
        <w:rPr>
          <w:lang w:val="fr-FR"/>
        </w:rPr>
        <w:t xml:space="preserve"> lieutenant du capitaine général et commandant de l’</w:t>
      </w:r>
      <w:hyperlink r:id="rId85" w:tooltip="Île de la Réunion" w:history="1">
        <w:r w:rsidRPr="00E5723D">
          <w:rPr>
            <w:color w:val="0000FF"/>
            <w:u w:val="single"/>
            <w:lang w:val="fr-FR"/>
          </w:rPr>
          <w:t>île de la Réunion</w:t>
        </w:r>
      </w:hyperlink>
      <w:r w:rsidRPr="00E5723D">
        <w:rPr>
          <w:lang w:val="fr-FR"/>
        </w:rPr>
        <w:t xml:space="preserve">. Il y reçoit le 4 germinal </w:t>
      </w:r>
      <w:hyperlink r:id="rId86" w:tooltip="An XII" w:history="1">
        <w:r w:rsidRPr="00E5723D">
          <w:rPr>
            <w:color w:val="0000FF"/>
            <w:u w:val="single"/>
            <w:lang w:val="fr-FR"/>
          </w:rPr>
          <w:t>an XII</w:t>
        </w:r>
      </w:hyperlink>
      <w:r w:rsidRPr="00E5723D">
        <w:rPr>
          <w:lang w:val="fr-FR"/>
        </w:rPr>
        <w:t xml:space="preserve">, la décoration de la </w:t>
      </w:r>
      <w:hyperlink r:id="rId87" w:tooltip="Légion d'honneur" w:history="1">
        <w:r w:rsidRPr="00E5723D">
          <w:rPr>
            <w:color w:val="0000FF"/>
            <w:u w:val="single"/>
            <w:lang w:val="fr-FR"/>
          </w:rPr>
          <w:t>Légion d'honneur</w:t>
        </w:r>
      </w:hyperlink>
      <w:r w:rsidRPr="00E5723D">
        <w:rPr>
          <w:lang w:val="fr-FR"/>
        </w:rPr>
        <w:t xml:space="preserve">, et le 13 juillet </w:t>
      </w:r>
      <w:hyperlink r:id="rId88" w:tooltip="1808" w:history="1">
        <w:r w:rsidRPr="00E5723D">
          <w:rPr>
            <w:color w:val="0000FF"/>
            <w:u w:val="single"/>
            <w:lang w:val="fr-FR"/>
          </w:rPr>
          <w:t>1808</w:t>
        </w:r>
      </w:hyperlink>
      <w:r w:rsidRPr="00E5723D">
        <w:rPr>
          <w:lang w:val="fr-FR"/>
        </w:rPr>
        <w:t xml:space="preserve">, le brevet de </w:t>
      </w:r>
      <w:hyperlink r:id="rId89" w:tooltip="Général de division" w:history="1">
        <w:r w:rsidRPr="00E5723D">
          <w:rPr>
            <w:color w:val="0000FF"/>
            <w:u w:val="single"/>
            <w:lang w:val="fr-FR"/>
          </w:rPr>
          <w:t>général de division</w:t>
        </w:r>
      </w:hyperlink>
      <w:r w:rsidRPr="00E5723D">
        <w:rPr>
          <w:lang w:val="fr-FR"/>
        </w:rPr>
        <w:t>.</w:t>
      </w:r>
    </w:p>
    <w:p w:rsidR="00E5723D" w:rsidRPr="00E5723D" w:rsidRDefault="00E5723D" w:rsidP="00E5723D">
      <w:pPr>
        <w:spacing w:before="100" w:beforeAutospacing="1" w:after="100" w:afterAutospacing="1"/>
        <w:rPr>
          <w:lang w:val="fr-FR"/>
        </w:rPr>
      </w:pPr>
      <w:r w:rsidRPr="00E5723D">
        <w:rPr>
          <w:lang w:val="fr-FR"/>
        </w:rPr>
        <w:t xml:space="preserve">Une dépêche du </w:t>
      </w:r>
      <w:hyperlink r:id="rId90" w:tooltip="Charles Mathieu Isidore Decaen" w:history="1">
        <w:r w:rsidRPr="00E5723D">
          <w:rPr>
            <w:color w:val="0000FF"/>
            <w:u w:val="single"/>
            <w:lang w:val="fr-FR"/>
          </w:rPr>
          <w:t xml:space="preserve">général </w:t>
        </w:r>
        <w:proofErr w:type="spellStart"/>
        <w:r w:rsidRPr="00E5723D">
          <w:rPr>
            <w:color w:val="0000FF"/>
            <w:u w:val="single"/>
            <w:lang w:val="fr-FR"/>
          </w:rPr>
          <w:t>Decaen</w:t>
        </w:r>
        <w:proofErr w:type="spellEnd"/>
      </w:hyperlink>
      <w:r w:rsidRPr="00E5723D">
        <w:rPr>
          <w:lang w:val="fr-FR"/>
        </w:rPr>
        <w:t xml:space="preserve"> du 9 octobre </w:t>
      </w:r>
      <w:hyperlink r:id="rId91" w:tooltip="1809" w:history="1">
        <w:r w:rsidRPr="00E5723D">
          <w:rPr>
            <w:color w:val="0000FF"/>
            <w:u w:val="single"/>
            <w:lang w:val="fr-FR"/>
          </w:rPr>
          <w:t>1809</w:t>
        </w:r>
      </w:hyperlink>
      <w:r w:rsidRPr="00E5723D">
        <w:rPr>
          <w:lang w:val="fr-FR"/>
        </w:rPr>
        <w:t xml:space="preserve">, annonce au gouvernement que le général </w:t>
      </w:r>
      <w:proofErr w:type="spellStart"/>
      <w:r w:rsidRPr="00E5723D">
        <w:rPr>
          <w:lang w:val="fr-FR"/>
        </w:rPr>
        <w:t>Desbruslys</w:t>
      </w:r>
      <w:proofErr w:type="spellEnd"/>
      <w:r w:rsidRPr="00E5723D">
        <w:rPr>
          <w:lang w:val="fr-FR"/>
        </w:rPr>
        <w:t xml:space="preserve"> vient de se suicider. Sa fin prématurée est causée par le fait que le 21 septembre 1809, les Anglais envahissent le bourg </w:t>
      </w:r>
      <w:hyperlink r:id="rId92" w:tooltip="Saint-Paul (La Réunion)" w:history="1">
        <w:r w:rsidRPr="00E5723D">
          <w:rPr>
            <w:color w:val="0000FF"/>
            <w:u w:val="single"/>
            <w:lang w:val="fr-FR"/>
          </w:rPr>
          <w:t>Saint-Paul</w:t>
        </w:r>
      </w:hyperlink>
      <w:r w:rsidRPr="00E5723D">
        <w:rPr>
          <w:lang w:val="fr-FR"/>
        </w:rPr>
        <w:t xml:space="preserve">, dépendant de l’île de la Réunion. </w:t>
      </w:r>
      <w:proofErr w:type="spellStart"/>
      <w:r w:rsidRPr="00E5723D">
        <w:rPr>
          <w:lang w:val="fr-FR"/>
        </w:rPr>
        <w:t>Desbruslys</w:t>
      </w:r>
      <w:proofErr w:type="spellEnd"/>
      <w:r w:rsidRPr="00E5723D">
        <w:rPr>
          <w:lang w:val="fr-FR"/>
        </w:rPr>
        <w:t xml:space="preserve">, qui ne peut disposer que de 50 hommes de troupes de ligne et de 800 gardes nationaux, se retire devant l’ennemi dans la direction de </w:t>
      </w:r>
      <w:hyperlink r:id="rId93" w:tooltip="Saint-Denis (La Réunion)" w:history="1">
        <w:r w:rsidRPr="00E5723D">
          <w:rPr>
            <w:color w:val="0000FF"/>
            <w:u w:val="single"/>
            <w:lang w:val="fr-FR"/>
          </w:rPr>
          <w:t>Saint-Denis</w:t>
        </w:r>
      </w:hyperlink>
      <w:r w:rsidRPr="00E5723D">
        <w:rPr>
          <w:lang w:val="fr-FR"/>
        </w:rPr>
        <w:t>, laissant au capitaine Saint-Mihiel l’ordre de parlementer avec les Anglais.</w:t>
      </w:r>
    </w:p>
    <w:p w:rsidR="00E5723D" w:rsidRPr="00E5723D" w:rsidRDefault="00E5723D" w:rsidP="00E5723D">
      <w:pPr>
        <w:spacing w:before="100" w:beforeAutospacing="1" w:after="100" w:afterAutospacing="1"/>
        <w:rPr>
          <w:lang w:val="fr-FR"/>
        </w:rPr>
      </w:pPr>
      <w:r w:rsidRPr="00E5723D">
        <w:rPr>
          <w:lang w:val="fr-FR"/>
        </w:rPr>
        <w:t>Une convention signée à Saint-Paul le 23, et portant suspension d’armes, est présentée à sa signature le lendemain, et il refuse de la ratifier. Le jour suivant 25, il se brûle la cervelle et on trouve près de lui un billet ainsi conçu : Je ne veux pas être traître à mon pays ; je ne veux pas sacrifier des habitants à la défense inutile de cette île ouverte. D’après les effets que j’entrevois de la haine ou de l’ambition de « quelques individus tenant à une secte révolutionnaire, la mort m’attend sur l’échafaud… Je préfère me la donner. Je recommande à la Providence et aux âmes sensibles ma femme et mes enfants.</w:t>
      </w:r>
      <w:bookmarkStart w:id="0" w:name="_GoBack"/>
      <w:bookmarkEnd w:id="0"/>
      <w:r w:rsidRPr="00E5723D">
        <w:rPr>
          <w:lang w:val="fr-FR"/>
        </w:rPr>
        <w:t xml:space="preserve"> </w:t>
      </w:r>
    </w:p>
    <w:p w:rsidR="00E5723D" w:rsidRPr="00E5723D" w:rsidRDefault="00E5723D" w:rsidP="00E5723D">
      <w:pPr>
        <w:spacing w:before="100" w:beforeAutospacing="1" w:after="100" w:afterAutospacing="1"/>
        <w:rPr>
          <w:lang w:val="fr-FR"/>
        </w:rPr>
      </w:pPr>
      <w:r w:rsidRPr="00E5723D">
        <w:rPr>
          <w:lang w:val="fr-FR"/>
        </w:rPr>
        <w:t xml:space="preserve">Madame </w:t>
      </w:r>
      <w:proofErr w:type="spellStart"/>
      <w:r w:rsidRPr="00E5723D">
        <w:rPr>
          <w:lang w:val="fr-FR"/>
        </w:rPr>
        <w:t>Desbruslys</w:t>
      </w:r>
      <w:proofErr w:type="spellEnd"/>
      <w:r w:rsidRPr="00E5723D">
        <w:rPr>
          <w:lang w:val="fr-FR"/>
        </w:rPr>
        <w:t xml:space="preserve"> obtint une pension de 1 000 francs en </w:t>
      </w:r>
      <w:hyperlink r:id="rId94" w:tooltip="1811" w:history="1">
        <w:r w:rsidRPr="00E5723D">
          <w:rPr>
            <w:color w:val="0000FF"/>
            <w:u w:val="single"/>
            <w:lang w:val="fr-FR"/>
          </w:rPr>
          <w:t>1811</w:t>
        </w:r>
      </w:hyperlink>
      <w:r w:rsidRPr="00E5723D">
        <w:rPr>
          <w:lang w:val="fr-FR"/>
        </w:rPr>
        <w:t>.</w:t>
      </w:r>
    </w:p>
    <w:p w:rsidR="00E5723D" w:rsidRPr="00E5723D" w:rsidRDefault="00E5723D" w:rsidP="00E5723D">
      <w:pPr>
        <w:spacing w:before="100" w:beforeAutospacing="1" w:after="100" w:afterAutospacing="1"/>
        <w:outlineLvl w:val="1"/>
        <w:rPr>
          <w:b/>
          <w:bCs/>
          <w:sz w:val="36"/>
          <w:szCs w:val="36"/>
          <w:lang w:val="fr-FR"/>
        </w:rPr>
      </w:pPr>
      <w:r w:rsidRPr="00E5723D">
        <w:rPr>
          <w:b/>
          <w:bCs/>
          <w:sz w:val="36"/>
          <w:szCs w:val="36"/>
          <w:lang w:val="fr-FR"/>
        </w:rPr>
        <w:t>Source</w:t>
      </w:r>
    </w:p>
    <w:p w:rsidR="00E5723D" w:rsidRPr="00E5723D" w:rsidRDefault="00E5723D" w:rsidP="00E5723D">
      <w:pPr>
        <w:spacing w:before="100" w:beforeAutospacing="1" w:after="100" w:afterAutospacing="1"/>
        <w:rPr>
          <w:lang w:val="fr-FR"/>
        </w:rPr>
      </w:pPr>
      <w:r w:rsidRPr="00E5723D">
        <w:rPr>
          <w:lang w:val="fr-FR"/>
        </w:rPr>
        <w:t xml:space="preserve">« Nicolas </w:t>
      </w:r>
      <w:proofErr w:type="spellStart"/>
      <w:r w:rsidRPr="00E5723D">
        <w:rPr>
          <w:lang w:val="fr-FR"/>
        </w:rPr>
        <w:t>Ernault</w:t>
      </w:r>
      <w:proofErr w:type="spellEnd"/>
      <w:r w:rsidRPr="00E5723D">
        <w:rPr>
          <w:lang w:val="fr-FR"/>
        </w:rPr>
        <w:t xml:space="preserve"> des </w:t>
      </w:r>
      <w:proofErr w:type="spellStart"/>
      <w:r w:rsidRPr="00E5723D">
        <w:rPr>
          <w:lang w:val="fr-FR"/>
        </w:rPr>
        <w:t>Bruslys</w:t>
      </w:r>
      <w:proofErr w:type="spellEnd"/>
      <w:r w:rsidRPr="00E5723D">
        <w:rPr>
          <w:lang w:val="fr-FR"/>
        </w:rPr>
        <w:t xml:space="preserve"> », dans </w:t>
      </w:r>
      <w:hyperlink r:id="rId95" w:tooltip="Charles Mullié" w:history="1">
        <w:r w:rsidRPr="00E5723D">
          <w:rPr>
            <w:color w:val="0000FF"/>
            <w:u w:val="single"/>
            <w:lang w:val="fr-FR"/>
          </w:rPr>
          <w:t xml:space="preserve">Charles </w:t>
        </w:r>
        <w:proofErr w:type="spellStart"/>
        <w:r w:rsidRPr="00E5723D">
          <w:rPr>
            <w:color w:val="0000FF"/>
            <w:u w:val="single"/>
            <w:lang w:val="fr-FR"/>
          </w:rPr>
          <w:t>Mullié</w:t>
        </w:r>
        <w:proofErr w:type="spellEnd"/>
      </w:hyperlink>
      <w:r w:rsidRPr="00E5723D">
        <w:rPr>
          <w:lang w:val="fr-FR"/>
        </w:rPr>
        <w:t xml:space="preserve">, </w:t>
      </w:r>
      <w:hyperlink r:id="rId96" w:tooltip="s:Biographie des célébrités militaires des armées de terre et de mer de 1789 à 1850" w:history="1">
        <w:r w:rsidRPr="00E5723D">
          <w:rPr>
            <w:i/>
            <w:iCs/>
            <w:color w:val="0000FF"/>
            <w:u w:val="single"/>
            <w:lang w:val="fr-FR"/>
          </w:rPr>
          <w:t>Biographie des célébrités militaires des armées de terre et de mer de 1789 à 1850</w:t>
        </w:r>
      </w:hyperlink>
      <w:r w:rsidRPr="00E5723D">
        <w:rPr>
          <w:lang w:val="fr-FR"/>
        </w:rPr>
        <w:t xml:space="preserve">,‎ 1852 </w:t>
      </w:r>
      <w:r w:rsidRPr="00E5723D">
        <w:rPr>
          <w:sz w:val="20"/>
          <w:szCs w:val="20"/>
          <w:lang w:val="fr-FR"/>
        </w:rPr>
        <w:t>[</w:t>
      </w:r>
      <w:hyperlink r:id="rId97" w:tooltip="Référence:Biographie des célébrités militaires des armées de terre et de mer de 1789 à 1850 (Mullié)" w:history="1">
        <w:r w:rsidRPr="00E5723D">
          <w:rPr>
            <w:color w:val="0000FF"/>
            <w:sz w:val="20"/>
            <w:szCs w:val="20"/>
            <w:u w:val="single"/>
            <w:lang w:val="fr-FR"/>
          </w:rPr>
          <w:t>détail de l’édition</w:t>
        </w:r>
      </w:hyperlink>
      <w:r w:rsidRPr="00E5723D">
        <w:rPr>
          <w:sz w:val="20"/>
          <w:szCs w:val="20"/>
          <w:lang w:val="fr-FR"/>
        </w:rPr>
        <w:t>]</w:t>
      </w:r>
    </w:p>
    <w:p w:rsidR="00C141DC" w:rsidRDefault="00C141DC"/>
    <w:sectPr w:rsidR="00C141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DF7CE1"/>
    <w:multiLevelType w:val="multilevel"/>
    <w:tmpl w:val="09041C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23D"/>
    <w:rsid w:val="00190B9D"/>
    <w:rsid w:val="00507825"/>
    <w:rsid w:val="00847C92"/>
    <w:rsid w:val="00BB2A57"/>
    <w:rsid w:val="00C141DC"/>
    <w:rsid w:val="00C523AB"/>
    <w:rsid w:val="00E000FF"/>
    <w:rsid w:val="00E5723D"/>
    <w:rsid w:val="00E573D1"/>
    <w:rsid w:val="00F32D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E5723D"/>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E5723D"/>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23D"/>
    <w:rPr>
      <w:b/>
      <w:bCs/>
      <w:kern w:val="36"/>
      <w:sz w:val="48"/>
      <w:szCs w:val="48"/>
    </w:rPr>
  </w:style>
  <w:style w:type="character" w:customStyle="1" w:styleId="Kop2Char">
    <w:name w:val="Kop 2 Char"/>
    <w:basedOn w:val="Standaardalinea-lettertype"/>
    <w:link w:val="Kop2"/>
    <w:uiPriority w:val="9"/>
    <w:rsid w:val="00E5723D"/>
    <w:rPr>
      <w:b/>
      <w:bCs/>
      <w:sz w:val="36"/>
      <w:szCs w:val="36"/>
    </w:rPr>
  </w:style>
  <w:style w:type="character" w:styleId="Hyperlink">
    <w:name w:val="Hyperlink"/>
    <w:basedOn w:val="Standaardalinea-lettertype"/>
    <w:uiPriority w:val="99"/>
    <w:unhideWhenUsed/>
    <w:rsid w:val="00E5723D"/>
    <w:rPr>
      <w:color w:val="0000FF"/>
      <w:u w:val="single"/>
    </w:rPr>
  </w:style>
  <w:style w:type="paragraph" w:styleId="Normaalweb">
    <w:name w:val="Normal (Web)"/>
    <w:basedOn w:val="Standaard"/>
    <w:uiPriority w:val="99"/>
    <w:unhideWhenUsed/>
    <w:rsid w:val="00E5723D"/>
    <w:pPr>
      <w:spacing w:before="100" w:beforeAutospacing="1" w:after="100" w:afterAutospacing="1"/>
    </w:pPr>
  </w:style>
  <w:style w:type="character" w:customStyle="1" w:styleId="needref">
    <w:name w:val="need_ref"/>
    <w:basedOn w:val="Standaardalinea-lettertype"/>
    <w:rsid w:val="00E5723D"/>
  </w:style>
  <w:style w:type="character" w:customStyle="1" w:styleId="nowrap1">
    <w:name w:val="nowrap1"/>
    <w:basedOn w:val="Standaardalinea-lettertype"/>
    <w:rsid w:val="00E5723D"/>
  </w:style>
  <w:style w:type="character" w:customStyle="1" w:styleId="datasortkey">
    <w:name w:val="datasortkey"/>
    <w:basedOn w:val="Standaardalinea-lettertype"/>
    <w:rsid w:val="00E5723D"/>
  </w:style>
  <w:style w:type="character" w:customStyle="1" w:styleId="flagicon">
    <w:name w:val="flagicon"/>
    <w:basedOn w:val="Standaardalinea-lettertype"/>
    <w:rsid w:val="00E5723D"/>
  </w:style>
  <w:style w:type="character" w:customStyle="1" w:styleId="plainlinks">
    <w:name w:val="plainlinks"/>
    <w:basedOn w:val="Standaardalinea-lettertype"/>
    <w:rsid w:val="00E5723D"/>
  </w:style>
  <w:style w:type="character" w:customStyle="1" w:styleId="toctoggle">
    <w:name w:val="toctoggle"/>
    <w:basedOn w:val="Standaardalinea-lettertype"/>
    <w:rsid w:val="00E5723D"/>
  </w:style>
  <w:style w:type="character" w:customStyle="1" w:styleId="tocnumber">
    <w:name w:val="tocnumber"/>
    <w:basedOn w:val="Standaardalinea-lettertype"/>
    <w:rsid w:val="00E5723D"/>
  </w:style>
  <w:style w:type="character" w:customStyle="1" w:styleId="toctext">
    <w:name w:val="toctext"/>
    <w:basedOn w:val="Standaardalinea-lettertype"/>
    <w:rsid w:val="00E5723D"/>
  </w:style>
  <w:style w:type="character" w:customStyle="1" w:styleId="mw-headline">
    <w:name w:val="mw-headline"/>
    <w:basedOn w:val="Standaardalinea-lettertype"/>
    <w:rsid w:val="00E5723D"/>
  </w:style>
  <w:style w:type="character" w:customStyle="1" w:styleId="mw-editsection1">
    <w:name w:val="mw-editsection1"/>
    <w:basedOn w:val="Standaardalinea-lettertype"/>
    <w:rsid w:val="00E5723D"/>
  </w:style>
  <w:style w:type="character" w:customStyle="1" w:styleId="mw-editsection-bracket">
    <w:name w:val="mw-editsection-bracket"/>
    <w:basedOn w:val="Standaardalinea-lettertype"/>
    <w:rsid w:val="00E5723D"/>
  </w:style>
  <w:style w:type="character" w:customStyle="1" w:styleId="mw-editsection-divider1">
    <w:name w:val="mw-editsection-divider1"/>
    <w:basedOn w:val="Standaardalinea-lettertype"/>
    <w:rsid w:val="00E5723D"/>
    <w:rPr>
      <w:color w:val="555555"/>
    </w:rPr>
  </w:style>
  <w:style w:type="character" w:customStyle="1" w:styleId="ouvrage">
    <w:name w:val="ouvrage"/>
    <w:basedOn w:val="Standaardalinea-lettertype"/>
    <w:rsid w:val="00E5723D"/>
  </w:style>
  <w:style w:type="character" w:styleId="HTML-citaat">
    <w:name w:val="HTML Cite"/>
    <w:basedOn w:val="Standaardalinea-lettertype"/>
    <w:uiPriority w:val="99"/>
    <w:unhideWhenUsed/>
    <w:rsid w:val="00E5723D"/>
    <w:rPr>
      <w:i/>
      <w:iCs/>
    </w:rPr>
  </w:style>
  <w:style w:type="paragraph" w:styleId="Ballontekst">
    <w:name w:val="Balloon Text"/>
    <w:basedOn w:val="Standaard"/>
    <w:link w:val="BallontekstChar"/>
    <w:rsid w:val="00E5723D"/>
    <w:rPr>
      <w:rFonts w:ascii="Tahoma" w:hAnsi="Tahoma" w:cs="Tahoma"/>
      <w:sz w:val="16"/>
      <w:szCs w:val="16"/>
    </w:rPr>
  </w:style>
  <w:style w:type="character" w:customStyle="1" w:styleId="BallontekstChar">
    <w:name w:val="Ballontekst Char"/>
    <w:basedOn w:val="Standaardalinea-lettertype"/>
    <w:link w:val="Ballontekst"/>
    <w:rsid w:val="00E572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paragraph" w:styleId="Kop1">
    <w:name w:val="heading 1"/>
    <w:basedOn w:val="Standaard"/>
    <w:link w:val="Kop1Char"/>
    <w:uiPriority w:val="9"/>
    <w:qFormat/>
    <w:rsid w:val="00E5723D"/>
    <w:pPr>
      <w:spacing w:before="100" w:beforeAutospacing="1" w:after="100" w:afterAutospacing="1"/>
      <w:outlineLvl w:val="0"/>
    </w:pPr>
    <w:rPr>
      <w:b/>
      <w:bCs/>
      <w:kern w:val="36"/>
      <w:sz w:val="48"/>
      <w:szCs w:val="48"/>
    </w:rPr>
  </w:style>
  <w:style w:type="paragraph" w:styleId="Kop2">
    <w:name w:val="heading 2"/>
    <w:basedOn w:val="Standaard"/>
    <w:link w:val="Kop2Char"/>
    <w:uiPriority w:val="9"/>
    <w:qFormat/>
    <w:rsid w:val="00E5723D"/>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5723D"/>
    <w:rPr>
      <w:b/>
      <w:bCs/>
      <w:kern w:val="36"/>
      <w:sz w:val="48"/>
      <w:szCs w:val="48"/>
    </w:rPr>
  </w:style>
  <w:style w:type="character" w:customStyle="1" w:styleId="Kop2Char">
    <w:name w:val="Kop 2 Char"/>
    <w:basedOn w:val="Standaardalinea-lettertype"/>
    <w:link w:val="Kop2"/>
    <w:uiPriority w:val="9"/>
    <w:rsid w:val="00E5723D"/>
    <w:rPr>
      <w:b/>
      <w:bCs/>
      <w:sz w:val="36"/>
      <w:szCs w:val="36"/>
    </w:rPr>
  </w:style>
  <w:style w:type="character" w:styleId="Hyperlink">
    <w:name w:val="Hyperlink"/>
    <w:basedOn w:val="Standaardalinea-lettertype"/>
    <w:uiPriority w:val="99"/>
    <w:unhideWhenUsed/>
    <w:rsid w:val="00E5723D"/>
    <w:rPr>
      <w:color w:val="0000FF"/>
      <w:u w:val="single"/>
    </w:rPr>
  </w:style>
  <w:style w:type="paragraph" w:styleId="Normaalweb">
    <w:name w:val="Normal (Web)"/>
    <w:basedOn w:val="Standaard"/>
    <w:uiPriority w:val="99"/>
    <w:unhideWhenUsed/>
    <w:rsid w:val="00E5723D"/>
    <w:pPr>
      <w:spacing w:before="100" w:beforeAutospacing="1" w:after="100" w:afterAutospacing="1"/>
    </w:pPr>
  </w:style>
  <w:style w:type="character" w:customStyle="1" w:styleId="needref">
    <w:name w:val="need_ref"/>
    <w:basedOn w:val="Standaardalinea-lettertype"/>
    <w:rsid w:val="00E5723D"/>
  </w:style>
  <w:style w:type="character" w:customStyle="1" w:styleId="nowrap1">
    <w:name w:val="nowrap1"/>
    <w:basedOn w:val="Standaardalinea-lettertype"/>
    <w:rsid w:val="00E5723D"/>
  </w:style>
  <w:style w:type="character" w:customStyle="1" w:styleId="datasortkey">
    <w:name w:val="datasortkey"/>
    <w:basedOn w:val="Standaardalinea-lettertype"/>
    <w:rsid w:val="00E5723D"/>
  </w:style>
  <w:style w:type="character" w:customStyle="1" w:styleId="flagicon">
    <w:name w:val="flagicon"/>
    <w:basedOn w:val="Standaardalinea-lettertype"/>
    <w:rsid w:val="00E5723D"/>
  </w:style>
  <w:style w:type="character" w:customStyle="1" w:styleId="plainlinks">
    <w:name w:val="plainlinks"/>
    <w:basedOn w:val="Standaardalinea-lettertype"/>
    <w:rsid w:val="00E5723D"/>
  </w:style>
  <w:style w:type="character" w:customStyle="1" w:styleId="toctoggle">
    <w:name w:val="toctoggle"/>
    <w:basedOn w:val="Standaardalinea-lettertype"/>
    <w:rsid w:val="00E5723D"/>
  </w:style>
  <w:style w:type="character" w:customStyle="1" w:styleId="tocnumber">
    <w:name w:val="tocnumber"/>
    <w:basedOn w:val="Standaardalinea-lettertype"/>
    <w:rsid w:val="00E5723D"/>
  </w:style>
  <w:style w:type="character" w:customStyle="1" w:styleId="toctext">
    <w:name w:val="toctext"/>
    <w:basedOn w:val="Standaardalinea-lettertype"/>
    <w:rsid w:val="00E5723D"/>
  </w:style>
  <w:style w:type="character" w:customStyle="1" w:styleId="mw-headline">
    <w:name w:val="mw-headline"/>
    <w:basedOn w:val="Standaardalinea-lettertype"/>
    <w:rsid w:val="00E5723D"/>
  </w:style>
  <w:style w:type="character" w:customStyle="1" w:styleId="mw-editsection1">
    <w:name w:val="mw-editsection1"/>
    <w:basedOn w:val="Standaardalinea-lettertype"/>
    <w:rsid w:val="00E5723D"/>
  </w:style>
  <w:style w:type="character" w:customStyle="1" w:styleId="mw-editsection-bracket">
    <w:name w:val="mw-editsection-bracket"/>
    <w:basedOn w:val="Standaardalinea-lettertype"/>
    <w:rsid w:val="00E5723D"/>
  </w:style>
  <w:style w:type="character" w:customStyle="1" w:styleId="mw-editsection-divider1">
    <w:name w:val="mw-editsection-divider1"/>
    <w:basedOn w:val="Standaardalinea-lettertype"/>
    <w:rsid w:val="00E5723D"/>
    <w:rPr>
      <w:color w:val="555555"/>
    </w:rPr>
  </w:style>
  <w:style w:type="character" w:customStyle="1" w:styleId="ouvrage">
    <w:name w:val="ouvrage"/>
    <w:basedOn w:val="Standaardalinea-lettertype"/>
    <w:rsid w:val="00E5723D"/>
  </w:style>
  <w:style w:type="character" w:styleId="HTML-citaat">
    <w:name w:val="HTML Cite"/>
    <w:basedOn w:val="Standaardalinea-lettertype"/>
    <w:uiPriority w:val="99"/>
    <w:unhideWhenUsed/>
    <w:rsid w:val="00E5723D"/>
    <w:rPr>
      <w:i/>
      <w:iCs/>
    </w:rPr>
  </w:style>
  <w:style w:type="paragraph" w:styleId="Ballontekst">
    <w:name w:val="Balloon Text"/>
    <w:basedOn w:val="Standaard"/>
    <w:link w:val="BallontekstChar"/>
    <w:rsid w:val="00E5723D"/>
    <w:rPr>
      <w:rFonts w:ascii="Tahoma" w:hAnsi="Tahoma" w:cs="Tahoma"/>
      <w:sz w:val="16"/>
      <w:szCs w:val="16"/>
    </w:rPr>
  </w:style>
  <w:style w:type="character" w:customStyle="1" w:styleId="BallontekstChar">
    <w:name w:val="Ballontekst Char"/>
    <w:basedOn w:val="Standaardalinea-lettertype"/>
    <w:link w:val="Ballontekst"/>
    <w:rsid w:val="00E572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3681271">
      <w:bodyDiv w:val="1"/>
      <w:marLeft w:val="0"/>
      <w:marRight w:val="0"/>
      <w:marTop w:val="0"/>
      <w:marBottom w:val="0"/>
      <w:divBdr>
        <w:top w:val="none" w:sz="0" w:space="0" w:color="auto"/>
        <w:left w:val="none" w:sz="0" w:space="0" w:color="auto"/>
        <w:bottom w:val="none" w:sz="0" w:space="0" w:color="auto"/>
        <w:right w:val="none" w:sz="0" w:space="0" w:color="auto"/>
      </w:divBdr>
      <w:divsChild>
        <w:div w:id="1776897302">
          <w:marLeft w:val="0"/>
          <w:marRight w:val="0"/>
          <w:marTop w:val="0"/>
          <w:marBottom w:val="0"/>
          <w:divBdr>
            <w:top w:val="none" w:sz="0" w:space="0" w:color="auto"/>
            <w:left w:val="none" w:sz="0" w:space="0" w:color="auto"/>
            <w:bottom w:val="none" w:sz="0" w:space="0" w:color="auto"/>
            <w:right w:val="none" w:sz="0" w:space="0" w:color="auto"/>
          </w:divBdr>
          <w:divsChild>
            <w:div w:id="1413354050">
              <w:marLeft w:val="0"/>
              <w:marRight w:val="0"/>
              <w:marTop w:val="0"/>
              <w:marBottom w:val="0"/>
              <w:divBdr>
                <w:top w:val="none" w:sz="0" w:space="0" w:color="auto"/>
                <w:left w:val="none" w:sz="0" w:space="0" w:color="auto"/>
                <w:bottom w:val="none" w:sz="0" w:space="0" w:color="auto"/>
                <w:right w:val="none" w:sz="0" w:space="0" w:color="auto"/>
              </w:divBdr>
              <w:divsChild>
                <w:div w:id="1092778830">
                  <w:marLeft w:val="0"/>
                  <w:marRight w:val="0"/>
                  <w:marTop w:val="0"/>
                  <w:marBottom w:val="0"/>
                  <w:divBdr>
                    <w:top w:val="none" w:sz="0" w:space="0" w:color="auto"/>
                    <w:left w:val="none" w:sz="0" w:space="0" w:color="auto"/>
                    <w:bottom w:val="none" w:sz="0" w:space="0" w:color="auto"/>
                    <w:right w:val="none" w:sz="0" w:space="0" w:color="auto"/>
                  </w:divBdr>
                </w:div>
                <w:div w:id="19016540">
                  <w:marLeft w:val="0"/>
                  <w:marRight w:val="0"/>
                  <w:marTop w:val="0"/>
                  <w:marBottom w:val="0"/>
                  <w:divBdr>
                    <w:top w:val="none" w:sz="0" w:space="0" w:color="auto"/>
                    <w:left w:val="none" w:sz="0" w:space="0" w:color="auto"/>
                    <w:bottom w:val="none" w:sz="0" w:space="0" w:color="auto"/>
                    <w:right w:val="none" w:sz="0" w:space="0" w:color="auto"/>
                  </w:divBdr>
                </w:div>
                <w:div w:id="194923551">
                  <w:marLeft w:val="0"/>
                  <w:marRight w:val="0"/>
                  <w:marTop w:val="0"/>
                  <w:marBottom w:val="0"/>
                  <w:divBdr>
                    <w:top w:val="none" w:sz="0" w:space="0" w:color="auto"/>
                    <w:left w:val="none" w:sz="0" w:space="0" w:color="auto"/>
                    <w:bottom w:val="none" w:sz="0" w:space="0" w:color="auto"/>
                    <w:right w:val="none" w:sz="0" w:space="0" w:color="auto"/>
                  </w:divBdr>
                  <w:divsChild>
                    <w:div w:id="207378491">
                      <w:marLeft w:val="0"/>
                      <w:marRight w:val="0"/>
                      <w:marTop w:val="0"/>
                      <w:marBottom w:val="120"/>
                      <w:divBdr>
                        <w:top w:val="none" w:sz="0" w:space="0" w:color="auto"/>
                        <w:left w:val="none" w:sz="0" w:space="0" w:color="auto"/>
                        <w:bottom w:val="single" w:sz="6" w:space="6" w:color="AAAAAA"/>
                        <w:right w:val="none" w:sz="0" w:space="0" w:color="auto"/>
                      </w:divBdr>
                    </w:div>
                    <w:div w:id="1993097508">
                      <w:marLeft w:val="0"/>
                      <w:marRight w:val="0"/>
                      <w:marTop w:val="0"/>
                      <w:marBottom w:val="0"/>
                      <w:divBdr>
                        <w:top w:val="none" w:sz="0" w:space="0" w:color="auto"/>
                        <w:left w:val="none" w:sz="0" w:space="0" w:color="auto"/>
                        <w:bottom w:val="none" w:sz="0" w:space="0" w:color="auto"/>
                        <w:right w:val="none" w:sz="0" w:space="0" w:color="auto"/>
                      </w:divBdr>
                      <w:divsChild>
                        <w:div w:id="14506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25_septembre" TargetMode="External"/><Relationship Id="rId21" Type="http://schemas.openxmlformats.org/officeDocument/2006/relationships/hyperlink" Target="https://fr.wikipedia.org/wiki/1809" TargetMode="External"/><Relationship Id="rId34" Type="http://schemas.openxmlformats.org/officeDocument/2006/relationships/hyperlink" Target="https://fr.wikipedia.org/wiki/3e_r%C3%A9giment_d%27artillerie_(France)" TargetMode="External"/><Relationship Id="rId42" Type="http://schemas.openxmlformats.org/officeDocument/2006/relationships/hyperlink" Target="https://fr.wikipedia.org/wiki/1787" TargetMode="External"/><Relationship Id="rId47" Type="http://schemas.openxmlformats.org/officeDocument/2006/relationships/hyperlink" Target="https://fr.wikipedia.org/wiki/1792" TargetMode="External"/><Relationship Id="rId50" Type="http://schemas.openxmlformats.org/officeDocument/2006/relationships/hyperlink" Target="https://fr.wikipedia.org/wiki/Si%C3%A8ge_de_Namur_(1792)" TargetMode="External"/><Relationship Id="rId55" Type="http://schemas.openxmlformats.org/officeDocument/2006/relationships/hyperlink" Target="https://fr.wikipedia.org/wiki/Arm%C3%A9e_du_Nord_(1791)" TargetMode="External"/><Relationship Id="rId63" Type="http://schemas.openxmlformats.org/officeDocument/2006/relationships/hyperlink" Target="https://fr.wikipedia.org/wiki/Arm%C3%A9e_de_l%27Ouest" TargetMode="External"/><Relationship Id="rId68" Type="http://schemas.openxmlformats.org/officeDocument/2006/relationships/hyperlink" Target="https://fr.wikipedia.org/wiki/An_VI" TargetMode="External"/><Relationship Id="rId76" Type="http://schemas.openxmlformats.org/officeDocument/2006/relationships/hyperlink" Target="https://fr.wikipedia.org/wiki/Jean_Victor_Marie_Moreau" TargetMode="External"/><Relationship Id="rId84" Type="http://schemas.openxmlformats.org/officeDocument/2006/relationships/hyperlink" Target="https://fr.wikipedia.org/wiki/Charles_Mathieu_Isidore_Decaen" TargetMode="External"/><Relationship Id="rId89" Type="http://schemas.openxmlformats.org/officeDocument/2006/relationships/hyperlink" Target="https://fr.wikipedia.org/wiki/G%C3%A9n%C3%A9ral_de_division" TargetMode="External"/><Relationship Id="rId97" Type="http://schemas.openxmlformats.org/officeDocument/2006/relationships/hyperlink" Target="https://fr.wikipedia.org/wiki/R%C3%A9f%C3%A9rence:Biographie_des_c%C3%A9l%C3%A9brit%C3%A9s_militaires_des_arm%C3%A9es_de_terre_et_de_mer_de_1789_%C3%A0_1850_(Mulli%C3%A9)" TargetMode="External"/><Relationship Id="rId7" Type="http://schemas.openxmlformats.org/officeDocument/2006/relationships/image" Target="media/image1.jpeg"/><Relationship Id="rId71" Type="http://schemas.openxmlformats.org/officeDocument/2006/relationships/hyperlink" Target="https://fr.wikipedia.org/wiki/Louis_Antoine_Pille" TargetMode="External"/><Relationship Id="rId92" Type="http://schemas.openxmlformats.org/officeDocument/2006/relationships/hyperlink" Target="https://fr.wikipedia.org/wiki/Saint-Paul_(La_R%C3%A9union)" TargetMode="External"/><Relationship Id="rId2" Type="http://schemas.openxmlformats.org/officeDocument/2006/relationships/styles" Target="styles.xml"/><Relationship Id="rId16" Type="http://schemas.openxmlformats.org/officeDocument/2006/relationships/image" Target="media/image2.png"/><Relationship Id="rId29" Type="http://schemas.openxmlformats.org/officeDocument/2006/relationships/hyperlink" Target="https://fr.wikipedia.org/wiki/Liste_des_g%C3%A9n%C3%A9raux_de_la_R%C3%A9volution_et_du_Premier_Empire" TargetMode="External"/><Relationship Id="rId11" Type="http://schemas.openxmlformats.org/officeDocument/2006/relationships/hyperlink" Target="https://fr.wikipedia.org/wiki/25_septembre" TargetMode="External"/><Relationship Id="rId24" Type="http://schemas.openxmlformats.org/officeDocument/2006/relationships/hyperlink" Target="https://fr.wikipedia.org/wiki/1757" TargetMode="External"/><Relationship Id="rId32" Type="http://schemas.openxmlformats.org/officeDocument/2006/relationships/hyperlink" Target="https://fr.wikipedia.org/wiki/Gardes_du_corps_du_roi" TargetMode="External"/><Relationship Id="rId37" Type="http://schemas.openxmlformats.org/officeDocument/2006/relationships/hyperlink" Target="https://fr.wikipedia.org/wiki/Inde" TargetMode="External"/><Relationship Id="rId40" Type="http://schemas.openxmlformats.org/officeDocument/2006/relationships/hyperlink" Target="https://fr.wikipedia.org/w/index.php?title=Sophi_de_Perse&amp;action=edit&amp;redlink=1" TargetMode="External"/><Relationship Id="rId45" Type="http://schemas.openxmlformats.org/officeDocument/2006/relationships/hyperlink" Target="https://fr.wikipedia.org/wiki/1791" TargetMode="External"/><Relationship Id="rId53" Type="http://schemas.openxmlformats.org/officeDocument/2006/relationships/hyperlink" Target="https://fr.wikipedia.org/wiki/Si%C3%A8ge_de_Maastricht_(1793)" TargetMode="External"/><Relationship Id="rId58" Type="http://schemas.openxmlformats.org/officeDocument/2006/relationships/hyperlink" Target="https://fr.wikipedia.org/wiki/Paris" TargetMode="External"/><Relationship Id="rId66" Type="http://schemas.openxmlformats.org/officeDocument/2006/relationships/hyperlink" Target="https://fr.wikipedia.org/wiki/Arm%C3%A9e_du_Nord_(R%C3%A9volution_fran%C3%A7aise)" TargetMode="External"/><Relationship Id="rId74" Type="http://schemas.openxmlformats.org/officeDocument/2006/relationships/hyperlink" Target="https://fr.wikipedia.org/wiki/Fribourg_(ville)" TargetMode="External"/><Relationship Id="rId79" Type="http://schemas.openxmlformats.org/officeDocument/2006/relationships/hyperlink" Target="https://fr.wikipedia.org/wiki/An_X" TargetMode="External"/><Relationship Id="rId87" Type="http://schemas.openxmlformats.org/officeDocument/2006/relationships/hyperlink" Target="https://fr.wikipedia.org/wiki/L%C3%A9gion_d%27honneur" TargetMode="External"/><Relationship Id="rId5" Type="http://schemas.openxmlformats.org/officeDocument/2006/relationships/webSettings" Target="webSettings.xml"/><Relationship Id="rId61" Type="http://schemas.openxmlformats.org/officeDocument/2006/relationships/hyperlink" Target="https://fr.wikipedia.org/wiki/Adam_Philippe_de_Custine" TargetMode="External"/><Relationship Id="rId82" Type="http://schemas.openxmlformats.org/officeDocument/2006/relationships/hyperlink" Target="https://fr.wikipedia.org/wiki/Maurice_(%C3%AEle)" TargetMode="External"/><Relationship Id="rId90" Type="http://schemas.openxmlformats.org/officeDocument/2006/relationships/hyperlink" Target="https://fr.wikipedia.org/wiki/Charles_Mathieu_Isidore_Decaen" TargetMode="External"/><Relationship Id="rId95" Type="http://schemas.openxmlformats.org/officeDocument/2006/relationships/hyperlink" Target="https://fr.wikipedia.org/wiki/Charles_Mulli%C3%A9" TargetMode="External"/><Relationship Id="rId19" Type="http://schemas.openxmlformats.org/officeDocument/2006/relationships/hyperlink" Target="https://fr.wikipedia.org/wiki/G%C3%A9n%C3%A9ral_de_division" TargetMode="External"/><Relationship Id="rId14" Type="http://schemas.openxmlformats.org/officeDocument/2006/relationships/hyperlink" Target="https://fr.wikipedia.org/wiki/La_R%C3%A9union" TargetMode="External"/><Relationship Id="rId22" Type="http://schemas.openxmlformats.org/officeDocument/2006/relationships/hyperlink" Target="https://fr.wikipedia.org/wiki/Chevalier_de_la_L%C3%A9gion_d%27honneur" TargetMode="External"/><Relationship Id="rId27" Type="http://schemas.openxmlformats.org/officeDocument/2006/relationships/hyperlink" Target="https://fr.wikipedia.org/wiki/Septembre_1809" TargetMode="External"/><Relationship Id="rId30" Type="http://schemas.openxmlformats.org/officeDocument/2006/relationships/hyperlink" Target="https://fr.wikipedia.org/wiki/1774" TargetMode="External"/><Relationship Id="rId35" Type="http://schemas.openxmlformats.org/officeDocument/2006/relationships/hyperlink" Target="https://fr.wikipedia.org/wiki/Brest" TargetMode="External"/><Relationship Id="rId43" Type="http://schemas.openxmlformats.org/officeDocument/2006/relationships/hyperlink" Target="https://fr.wikipedia.org/wiki/1er_r%C3%A9giment_d%27artillerie_(France)" TargetMode="External"/><Relationship Id="rId48" Type="http://schemas.openxmlformats.org/officeDocument/2006/relationships/hyperlink" Target="https://fr.wikipedia.org/wiki/Charles-Fran%C3%A7ois_Dumouriez" TargetMode="External"/><Relationship Id="rId56" Type="http://schemas.openxmlformats.org/officeDocument/2006/relationships/hyperlink" Target="https://fr.wikipedia.org/wiki/Belgique" TargetMode="External"/><Relationship Id="rId64" Type="http://schemas.openxmlformats.org/officeDocument/2006/relationships/hyperlink" Target="https://fr.wikipedia.org/wiki/Insurrection_du_1er_prairial_an_III" TargetMode="External"/><Relationship Id="rId69" Type="http://schemas.openxmlformats.org/officeDocument/2006/relationships/hyperlink" Target="https://fr.wikipedia.org/wiki/Arm%C3%A9e_d%27Angleterre" TargetMode="External"/><Relationship Id="rId77" Type="http://schemas.openxmlformats.org/officeDocument/2006/relationships/hyperlink" Target="https://fr.wikipedia.org/wiki/Ulm" TargetMode="External"/><Relationship Id="rId8" Type="http://schemas.openxmlformats.org/officeDocument/2006/relationships/hyperlink" Target="https://fr.wikipedia.org/wiki/7_ao%C3%BBt" TargetMode="External"/><Relationship Id="rId51" Type="http://schemas.openxmlformats.org/officeDocument/2006/relationships/hyperlink" Target="https://fr.wikipedia.org/wiki/Arm%C3%A9e_des_Ardennes" TargetMode="External"/><Relationship Id="rId72" Type="http://schemas.openxmlformats.org/officeDocument/2006/relationships/hyperlink" Target="https://fr.wikipedia.org/wiki/Arm%C3%A9e_du_Rhin_(R%C3%A9volution_fran%C3%A7aise)" TargetMode="External"/><Relationship Id="rId80" Type="http://schemas.openxmlformats.org/officeDocument/2006/relationships/hyperlink" Target="https://fr.wikipedia.org/wiki/Joseph_Souham" TargetMode="External"/><Relationship Id="rId85" Type="http://schemas.openxmlformats.org/officeDocument/2006/relationships/hyperlink" Target="https://fr.wikipedia.org/wiki/%C3%8Ele_de_la_R%C3%A9union" TargetMode="External"/><Relationship Id="rId93" Type="http://schemas.openxmlformats.org/officeDocument/2006/relationships/hyperlink" Target="https://fr.wikipedia.org/wiki/Saint-Denis_(La_R%C3%A9union)"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s://fr.wikipedia.org/wiki/Septembre_1809" TargetMode="External"/><Relationship Id="rId17" Type="http://schemas.openxmlformats.org/officeDocument/2006/relationships/hyperlink" Target="https://fr.wikipedia.org/wiki/France" TargetMode="External"/><Relationship Id="rId25" Type="http://schemas.openxmlformats.org/officeDocument/2006/relationships/hyperlink" Target="https://fr.wikipedia.org/wiki/Brive-la-Gaillarde" TargetMode="External"/><Relationship Id="rId33" Type="http://schemas.openxmlformats.org/officeDocument/2006/relationships/hyperlink" Target="https://fr.wikipedia.org/wiki/1780" TargetMode="External"/><Relationship Id="rId38" Type="http://schemas.openxmlformats.org/officeDocument/2006/relationships/hyperlink" Target="https://fr.wikipedia.org/wiki/1783" TargetMode="External"/><Relationship Id="rId46" Type="http://schemas.openxmlformats.org/officeDocument/2006/relationships/hyperlink" Target="https://fr.wikipedia.org/wiki/2e_r%C3%A9giment_d%27artillerie_(France)" TargetMode="External"/><Relationship Id="rId59" Type="http://schemas.openxmlformats.org/officeDocument/2006/relationships/hyperlink" Target="https://fr.wikipedia.org/wiki/Prison_de_l%27Abbaye" TargetMode="External"/><Relationship Id="rId67" Type="http://schemas.openxmlformats.org/officeDocument/2006/relationships/hyperlink" Target="https://fr.wikipedia.org/wiki/An_V" TargetMode="External"/><Relationship Id="rId20" Type="http://schemas.openxmlformats.org/officeDocument/2006/relationships/hyperlink" Target="https://fr.wikipedia.org/wiki/1774" TargetMode="External"/><Relationship Id="rId41" Type="http://schemas.openxmlformats.org/officeDocument/2006/relationships/hyperlink" Target="https://fr.wikipedia.org/wiki/France" TargetMode="External"/><Relationship Id="rId54" Type="http://schemas.openxmlformats.org/officeDocument/2006/relationships/hyperlink" Target="https://fr.wikipedia.org/wiki/G%C3%A9n%C3%A9ral_de_brigade" TargetMode="External"/><Relationship Id="rId62" Type="http://schemas.openxmlformats.org/officeDocument/2006/relationships/hyperlink" Target="https://fr.wikipedia.org/wiki/An_III" TargetMode="External"/><Relationship Id="rId70" Type="http://schemas.openxmlformats.org/officeDocument/2006/relationships/hyperlink" Target="https://fr.wikipedia.org/wiki/An_VII" TargetMode="External"/><Relationship Id="rId75" Type="http://schemas.openxmlformats.org/officeDocument/2006/relationships/hyperlink" Target="https://fr.wikipedia.org/wiki/Bataille_de_Biberach_(1800)" TargetMode="External"/><Relationship Id="rId83" Type="http://schemas.openxmlformats.org/officeDocument/2006/relationships/hyperlink" Target="https://fr.wikipedia.org/wiki/Fran%C3%A7ois-Louis_Magallon" TargetMode="External"/><Relationship Id="rId88" Type="http://schemas.openxmlformats.org/officeDocument/2006/relationships/hyperlink" Target="https://fr.wikipedia.org/wiki/1808" TargetMode="External"/><Relationship Id="rId91" Type="http://schemas.openxmlformats.org/officeDocument/2006/relationships/hyperlink" Target="https://fr.wikipedia.org/wiki/1809" TargetMode="External"/><Relationship Id="rId96" Type="http://schemas.openxmlformats.org/officeDocument/2006/relationships/hyperlink" Target="https://fr.wikisource.org/wiki/Biographie_des_c%C3%A9l%C3%A9brit%C3%A9s_militaires_des_arm%C3%A9es_de_terre_et_de_mer_de_1789_%C3%A0_1850" TargetMode="External"/><Relationship Id="rId1" Type="http://schemas.openxmlformats.org/officeDocument/2006/relationships/numbering" Target="numbering.xml"/><Relationship Id="rId6" Type="http://schemas.openxmlformats.org/officeDocument/2006/relationships/hyperlink" Target="https://commons.wikimedia.org/wiki/File:Desbruslys.jpg?uselang=fr" TargetMode="External"/><Relationship Id="rId15" Type="http://schemas.openxmlformats.org/officeDocument/2006/relationships/hyperlink" Target="https://commons.wikimedia.org/wiki/File:Flag_of_France.svg?uselang=fr" TargetMode="External"/><Relationship Id="rId23" Type="http://schemas.openxmlformats.org/officeDocument/2006/relationships/hyperlink" Target="https://fr.wikipedia.org/wiki/7_ao%C3%BBt" TargetMode="External"/><Relationship Id="rId28" Type="http://schemas.openxmlformats.org/officeDocument/2006/relationships/hyperlink" Target="https://fr.wikipedia.org/wiki/1809" TargetMode="External"/><Relationship Id="rId36" Type="http://schemas.openxmlformats.org/officeDocument/2006/relationships/hyperlink" Target="https://fr.wikipedia.org/wiki/1781" TargetMode="External"/><Relationship Id="rId49" Type="http://schemas.openxmlformats.org/officeDocument/2006/relationships/hyperlink" Target="https://fr.wikipedia.org/wiki/La_Croix-aux-Bois" TargetMode="External"/><Relationship Id="rId57" Type="http://schemas.openxmlformats.org/officeDocument/2006/relationships/hyperlink" Target="https://fr.wikipedia.org/wiki/Arm%C3%A9e_des_Ardennes" TargetMode="External"/><Relationship Id="rId10" Type="http://schemas.openxmlformats.org/officeDocument/2006/relationships/hyperlink" Target="https://fr.wikipedia.org/wiki/Brive-la-Gaillarde" TargetMode="External"/><Relationship Id="rId31" Type="http://schemas.openxmlformats.org/officeDocument/2006/relationships/hyperlink" Target="https://fr.wikipedia.org/wiki/1775" TargetMode="External"/><Relationship Id="rId44" Type="http://schemas.openxmlformats.org/officeDocument/2006/relationships/hyperlink" Target="https://fr.wikipedia.org/wiki/1788" TargetMode="External"/><Relationship Id="rId52" Type="http://schemas.openxmlformats.org/officeDocument/2006/relationships/hyperlink" Target="https://fr.wikipedia.org/wiki/1793" TargetMode="External"/><Relationship Id="rId60" Type="http://schemas.openxmlformats.org/officeDocument/2006/relationships/hyperlink" Target="https://fr.wikipedia.org/wiki/An_II" TargetMode="External"/><Relationship Id="rId65" Type="http://schemas.openxmlformats.org/officeDocument/2006/relationships/hyperlink" Target="https://fr.wikipedia.org/wiki/Convention_nationale" TargetMode="External"/><Relationship Id="rId73" Type="http://schemas.openxmlformats.org/officeDocument/2006/relationships/hyperlink" Target="https://fr.wikipedia.org/wiki/An_VIII" TargetMode="External"/><Relationship Id="rId78" Type="http://schemas.openxmlformats.org/officeDocument/2006/relationships/hyperlink" Target="https://fr.wikipedia.org/wiki/Col_du_Saint-Gothard" TargetMode="External"/><Relationship Id="rId81" Type="http://schemas.openxmlformats.org/officeDocument/2006/relationships/hyperlink" Target="https://fr.wikipedia.org/wiki/Rochefort_(Charente-Maritime)" TargetMode="External"/><Relationship Id="rId86" Type="http://schemas.openxmlformats.org/officeDocument/2006/relationships/hyperlink" Target="https://fr.wikipedia.org/wiki/An_XII" TargetMode="External"/><Relationship Id="rId94" Type="http://schemas.openxmlformats.org/officeDocument/2006/relationships/hyperlink" Target="https://fr.wikipedia.org/wiki/1811"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r.wikipedia.org/wiki/1757" TargetMode="External"/><Relationship Id="rId13" Type="http://schemas.openxmlformats.org/officeDocument/2006/relationships/hyperlink" Target="https://fr.wikipedia.org/wiki/1809" TargetMode="External"/><Relationship Id="rId18" Type="http://schemas.openxmlformats.org/officeDocument/2006/relationships/hyperlink" Target="https://fr.wikipedia.org/wiki/Artillerie" TargetMode="External"/><Relationship Id="rId39" Type="http://schemas.openxmlformats.org/officeDocument/2006/relationships/hyperlink" Target="https://fr.wikipedia.org/wiki/178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2165</Words>
  <Characters>11908</Characters>
  <Application>Microsoft Office Word</Application>
  <DocSecurity>0</DocSecurity>
  <Lines>99</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roelkvos</dc:creator>
  <cp:lastModifiedBy>roelkvos</cp:lastModifiedBy>
  <cp:revision>1</cp:revision>
  <dcterms:created xsi:type="dcterms:W3CDTF">2016-03-22T19:53:00Z</dcterms:created>
  <dcterms:modified xsi:type="dcterms:W3CDTF">2016-03-22T19:57:00Z</dcterms:modified>
</cp:coreProperties>
</file>